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Д-р Стоян Танчев*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334228515625" w:line="229.90779876708984" w:lineRule="auto"/>
        <w:ind w:left="635.52001953125" w:right="554.03076171875" w:firstLine="0"/>
        <w:jc w:val="center"/>
        <w:rPr>
          <w:rFonts w:ascii="Arial" w:cs="Arial" w:eastAsia="Arial" w:hAnsi="Arial"/>
          <w:b w:val="1"/>
          <w:i w:val="0"/>
          <w:smallCaps w:val="0"/>
          <w:strike w:val="0"/>
          <w:color w:val="000000"/>
          <w:sz w:val="2.0399999618530273"/>
          <w:szCs w:val="2.0399999618530273"/>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ДАНЪЧНА СТРУКТУРА И ИКОНОМИЧЕСКИ РАСТЕЖ:  ЕМПИРИЧНИ ДОКАЗАТЕЛСТВА ОТ БЪЛГАРИЯ</w:t>
      </w:r>
      <w:r w:rsidDel="00000000" w:rsidR="00000000" w:rsidRPr="00000000">
        <w:rPr>
          <w:rFonts w:ascii="Arial" w:cs="Arial" w:eastAsia="Arial" w:hAnsi="Arial"/>
          <w:b w:val="1"/>
          <w:i w:val="0"/>
          <w:smallCaps w:val="0"/>
          <w:strike w:val="0"/>
          <w:color w:val="000000"/>
          <w:sz w:val="2.0399999618530273"/>
          <w:szCs w:val="2.0399999618530273"/>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1181640625" w:line="229.85730171203613" w:lineRule="auto"/>
        <w:ind w:left="609.5999145507812" w:right="546.339111328125" w:hanging="0.01800537109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Анализирани са данъчната структура на България и връзката й с икономичес кия растеж за периода 2003-2015 г. Резултатите показват, че бюджетните  приходи на България зависят главно от данъци, облагащи потреблението.  Установява се, че по време на икономически растеж данъчните и неданъч ните приходи формират необходимите фискални средства в бюджета. По  време на криза приходите са недостатъчни и се формира бюджетен дефицит  и последващо увеличение на държавния дълг. Налице са статистически  доводи, че бюджетните приходи са в обратнопропорционална връзка с ико номическия растеж и създават условия за неговото понижаване. Държавните  разходи са в правопропорционална зависимост с растежа и водят до пови шаването му. Иконометричните оценки и интерпретацията на резултатите са  направени с многофакторна линейна регресия с включена фиктивна про менлива (OLS with dummy variable), двустъпкова линейна регресия (TSLS)  и векторен авторегресионен модел (VAR models).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410888671875" w:line="240" w:lineRule="auto"/>
        <w:ind w:left="651.0107421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JEL: H24; H25; H63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3310546875" w:line="230.28698444366455" w:lineRule="auto"/>
        <w:ind w:left="87.29049682617188" w:right="58.2958984375" w:firstLine="566.2727355957031"/>
        <w:jc w:val="left"/>
        <w:rPr>
          <w:rFonts w:ascii="Arial" w:cs="Arial" w:eastAsia="Arial" w:hAnsi="Arial"/>
          <w:b w:val="0"/>
          <w:i w:val="1"/>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single"/>
          <w:shd w:fill="auto" w:val="clear"/>
          <w:vertAlign w:val="baseline"/>
          <w:rtl w:val="0"/>
        </w:rPr>
        <w:t xml:space="preserve">Ключови думи: </w:t>
      </w: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преки данъци; косвени данъци; държавни разходи; държавен дълг; икономически растеж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10888671875" w:line="229.42837715148926" w:lineRule="auto"/>
        <w:ind w:left="78.00628662109375" w:right="6.628417968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Дискусиите за бюджетните приходи от видовете данъци и държавните  разходи периодично са в обхвата при формирането на данъчната политика. В  икономическата теория са налице множество теоретични и емпирични доказа телства, обясняващи връзката между данъчната структура и растежа. Различи  учени излагат своите виждания какъв е оптималният подход при избора между  потребителски или подоходни данъци. Barro (1990) смята, че облагането има  съществено значение за развитието на икономиката. Той установява, че данъци те върху дохода и капитала са деформиращи спрямо приходите и водят до  забавяне на икономическия растеж, но облагането на потреблението няма  подобно въздействие. Според Stiglitz (1994, р. 540) съвременните данъци са  деформиращи, независимо дали облагат труда, или потреблението. Въпреки  наличието на съществени доводи не са налице емпирични доказателства, че  е възможно приходите в бюджета да зависят само от деформиращи или неде формиращи данъци. Sheshinski (1970) допуска, че ако доходите се облагат с  линейни данъци, приходите в бюджета се повишават. Същевременно в тео рията на Mirrlees (1971) се доказва, че оптималното облагане на дохода е близко  до облагането с прогресивни данъци и се установява по-висока ефективност  за икономиката. Hall и Rabushka (1995) например констатират, че е възможно  да се формират по-големи приходи в бюджета, ако високите прогресивни ставки,  облагащи дохода и капитала, се премахнат и се облага само потреблението с  единствен данъчен размер от 19%. Според Myles (2007) различните видове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793212890625" w:line="240" w:lineRule="auto"/>
        <w:ind w:left="78.00003051757812" w:right="0" w:firstLine="0"/>
        <w:jc w:val="left"/>
        <w:rPr>
          <w:rFonts w:ascii="Calibri" w:cs="Calibri" w:eastAsia="Calibri" w:hAnsi="Calibri"/>
          <w:b w:val="0"/>
          <w:i w:val="0"/>
          <w:smallCaps w:val="0"/>
          <w:strike w:val="0"/>
          <w:color w:val="000000"/>
          <w:sz w:val="21.959999084472656"/>
          <w:szCs w:val="21.959999084472656"/>
          <w:u w:val="none"/>
          <w:shd w:fill="auto" w:val="clear"/>
          <w:vertAlign w:val="baseline"/>
        </w:rPr>
      </w:pPr>
      <w:r w:rsidDel="00000000" w:rsidR="00000000" w:rsidRPr="00000000">
        <w:rPr>
          <w:rFonts w:ascii="Calibri" w:cs="Calibri" w:eastAsia="Calibri" w:hAnsi="Calibri"/>
          <w:b w:val="0"/>
          <w:i w:val="0"/>
          <w:smallCaps w:val="0"/>
          <w:strike w:val="1"/>
          <w:color w:val="000000"/>
          <w:sz w:val="21.959999084472656"/>
          <w:szCs w:val="21.95999908447265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0.2040100097656" w:lineRule="auto"/>
        <w:ind w:left="83.8116455078125" w:right="1853.24951171875" w:hanging="1.7939758300781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ЮЗУ „Неофит Рилски“, Стопански факултет, stoyan_tanchev@yahoo.com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44764614105225" w:lineRule="auto"/>
        <w:ind w:left="77.99072265625" w:right="6.6845703125"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данъци имат специфично значение за икономиката. Влиянието им върху нараст ването на инвестициите, спестяването, потреблението и нивото на образование  е важно за растежа. Hall и Jorgenson (1967) твърдят, че понижаването на преките  данъци води до повишаване на размера на инвестициите в краткосрочен период.  В изследване на Xing (2011) се установява, че все повече страни реформират  данъчната си система, като преструктурират бюджетните приходи от данъци  върху доходите към данъци върху потреблението.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9.4478464126587" w:lineRule="auto"/>
        <w:ind w:left="82.78076171875" w:right="6.70471191406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Основният извод от повечето изследвания в тази област е, че данъците  върху доходите и потреблението оказват деформиращо въздействие върху  приходите и растежа. Следователно те влияят върху различни решения, свър зани със спестяване, инвестиции, потребление, предпочитание за работа.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625" w:line="229.44806098937988" w:lineRule="auto"/>
        <w:ind w:left="77.969970703125" w:right="6.5850830078125" w:firstLine="567.59338378906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Данъчната структура на една страна е съставена от много и различни  данъци, които включват ДДС, акцизи, мита, данъци върху дохода, капитала,  дивидентите и много други. Основна цел пред данъчната структура е да се  максимизират приходите в бюджета по начин, който да минимизира дефор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8486328125" w:line="229.2484188079834" w:lineRule="auto"/>
        <w:ind w:left="77.9693603515625" w:right="6.646728515625" w:firstLine="13.6277770996093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мациите от облагането и да не спира растежа. В много държави от Източна  Европа, вкл. и в България, приходите в бюджета от косвени данъци преобла дават спрямо тези от преки. Според Naydenov (2018) като част от бюджетната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4481325149536" w:lineRule="auto"/>
        <w:ind w:left="80.3741455078125" w:right="7.0672607421875" w:firstLine="10.821685791015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политика приходите трябва да се подчинени на определени правила.  Данъчната структура на България (вж. фигурата) е формирана по начин,  при който приходите в бюджета зависят главно от данъци, облагащи потреб лението.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24560546875" w:line="240" w:lineRule="auto"/>
        <w:ind w:left="0" w:right="291.2542724609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Фигура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325927734375" w:line="240" w:lineRule="auto"/>
        <w:ind w:left="0" w:right="0"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Съотношение на приходите от преки и косвени данъци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5.13488769531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 бюджета на България (млн. лв.)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9.3597412109375" w:line="240" w:lineRule="auto"/>
        <w:ind w:left="0" w:right="568.3666992187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indirect tax </w:t>
      </w:r>
      <w:r w:rsidDel="00000000" w:rsidR="00000000" w:rsidRPr="00000000">
        <w:drawing>
          <wp:anchor allowOverlap="1" behindDoc="0" distB="19050" distT="19050" distL="19050" distR="19050" hidden="0" layoutInCell="1" locked="0" relativeHeight="0" simplePos="0">
            <wp:simplePos x="0" y="0"/>
            <wp:positionH relativeFrom="column">
              <wp:posOffset>-3748065</wp:posOffset>
            </wp:positionH>
            <wp:positionV relativeFrom="paragraph">
              <wp:posOffset>-804667</wp:posOffset>
            </wp:positionV>
            <wp:extent cx="4319778" cy="1943862"/>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319778" cy="1943862"/>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53369140625" w:line="240" w:lineRule="auto"/>
        <w:ind w:left="0" w:right="677.948608398437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direct tax</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7537231445312" w:line="240" w:lineRule="auto"/>
        <w:ind w:left="653.160095214843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Източник</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Евростат.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3946533203125" w:line="229.24821853637695" w:lineRule="auto"/>
        <w:ind w:left="91.2335205078125" w:right="68.616943359375" w:firstLine="570.1980590820312"/>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Изследването анализира данъчните приходи на България в два под периода – по време на растеж и на криза. Използвани са наблюдения на месечни времеви редове от данни в следната последователност: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31158447265625"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74853515625" w:line="229.8480749130249" w:lineRule="auto"/>
        <w:ind w:left="91.2249755859375" w:right="7.197265625" w:firstLine="564.7888183593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72 наблюдения за период I (31.01.2003 - 31.12.2008 г.) по време на  растеж;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28.64736080169678" w:lineRule="auto"/>
        <w:ind w:left="91.02447509765625" w:right="7.07763671875" w:firstLine="564.98779296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82 наблюдения за период II (31.01.2009 - 30.10.2015 г.) по време на  криза и следкризисно възстановяване (след 2014 г.).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4478464126587" w:lineRule="auto"/>
        <w:ind w:left="87.85873413085938" w:right="6.9384765625"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Анализирани са променливите: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съвкупни данъчни приходи</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дял на приходи от ДДС, акцизи, мита, труд, капитал и дивиденти.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Параметрите в регресион ното уравнение са изчислени и интерпретирани с метода на най-малките  квадрати с включена фиктивна променлива (OLS with dummy variable).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29.24803256988525" w:lineRule="auto"/>
        <w:ind w:left="80.50338745117188" w:right="6.9183349609375" w:firstLine="581.019439697265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Изследвана е връзката между динамиката на държавния дълг, данъчните  и неданъчните приходи като фактори, обуславящи държавните разходи. Използ вани са месечни времеви редове от данни за периода 31.01.2010-31.10.2015 г.  с включени 70 наблюдения. Параметрите в регресионното уравнение са изчис лени и интерпретирани с векторна авторегресия (VAR models).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25390625" w:line="229.2483901977539" w:lineRule="auto"/>
        <w:ind w:left="84.93301391601562" w:right="6.7962646484375" w:firstLine="570.7991027832031"/>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двустъпков регресионен метод (TSLS with instrumental variable) е проу чено влиянието на данъчната структура и връзката с икономическия растеж  на България за периода 2003-2015 г. с включени 154 наблюдения.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1630859375" w:line="240" w:lineRule="auto"/>
        <w:ind w:left="0" w:right="2306.1456298828125" w:firstLine="0"/>
        <w:jc w:val="right"/>
        <w:rPr>
          <w:rFonts w:ascii="Arial" w:cs="Arial" w:eastAsia="Arial" w:hAnsi="Arial"/>
          <w:b w:val="1"/>
          <w:i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1"/>
          <w:i w:val="0"/>
          <w:smallCaps w:val="0"/>
          <w:strike w:val="0"/>
          <w:color w:val="000000"/>
          <w:sz w:val="21.959999084472656"/>
          <w:szCs w:val="21.959999084472656"/>
          <w:u w:val="none"/>
          <w:shd w:fill="auto" w:val="clear"/>
          <w:vertAlign w:val="baseline"/>
          <w:rtl w:val="0"/>
        </w:rPr>
        <w:t xml:space="preserve">Преглед на литературата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269287109375" w:line="229.44843292236328" w:lineRule="auto"/>
        <w:ind w:left="78.00735473632812" w:right="6.8487548828125" w:firstLine="572.2016906738281"/>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Tanchev и Yakova (2018) анализират преки и косвени данъци на България,  Гърция, Унгария, Испания, Португалия, Германия, Франция, Белгия, Холандия и  Австрия в условия на потребителска и хибридна данъчни системи през 2003- 2014 г. Резултатите показват, че по време на икономически растеж данъците  формират необходимите фискални приходи в бюджета. В период на криза  приходите са недостатъчни и е установен бюджетен дефицит и при двете да нъчни системи.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2353515625" w:line="229.39843654632568" w:lineRule="auto"/>
        <w:ind w:left="81.77505493164062" w:right="6.6278076171875" w:firstLine="578.4547424316406"/>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 емпирично изследване Marsden (1983) анализира данъчните размери  в 21 страни през 1970-1979 г. и установява, че е налице статистическа значима  негативна връзка между данъците и растежа. Авторът допуска, че ако данъците  като съотношение от БВП се повишат с 1%, икономическият растеж се понижава  с 0.36%, което потвърждава, че в страните с по-ниски данъци спестяванията,  инвестициите и иновациите се увеличават. Следователно по-високият доход  води до стимулиране на общото потребление и икономическия растеж. Страни с  по-големи данъчни размери имат по-слаб икономически растеж в сравнение с  такива с по-ниски данъчни размери.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63525390625" w:line="229.24827575683594" w:lineRule="auto"/>
        <w:ind w:left="84.7808837890625" w:right="7.2686767578125" w:firstLine="575.408935546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Koester и Kormendi (1989) изследват данъците в 63 държави и доказват,  че е налице статистическа негативна връзка между пределните данъчни раз мери като част от БВП и икономическия растеж.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55908203125" w:line="229.3681526184082" w:lineRule="auto"/>
        <w:ind w:left="85.78201293945312" w:right="7.0104980468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Poterba, Rotemberg и Summers (1986) анализират икономическите послед ствия от понижените размери на преките данъци и преминаването към по високи данъци, облагащи потреблението, за икономиките на Великобритания  през периода 1948-1983 г. и САЩ през1948-1984 г. Авторите установяват, че  по-високите размери на косвените данъци предизвикват увеличение на цените  на стоките и спад в реалното производство. Налице е нарастване на заплатите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833251953125" w:line="240" w:lineRule="auto"/>
        <w:ind w:left="83.81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24771785736084" w:lineRule="auto"/>
        <w:ind w:left="85.205078125" w:right="7.205810546875" w:hanging="3.406829833984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те се покачват след облагане с по-ниски преки данъци в краткосрочен план,  но не се констатира значителен икономически ефект за растежа в дългосрочен  аспект.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54761028289795" w:lineRule="auto"/>
        <w:ind w:left="85.8062744140625" w:right="6.7840576171875" w:firstLine="574.606933593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Madsen и Damania (1986) изследват развитието на икономиките на стра ните от ОИСР за периода 1960-1990 г. и влиянието на понижаването на преките  и повишаването на косвените данъци. Те доказват емпирично, че приходите в  бюджета не се увеличават, когато зависят главно от потреблението. В дълго срочен план ефектът за икономическия растеж е отрицателен.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8837890625" w:line="229.36779499053955" w:lineRule="auto"/>
        <w:ind w:left="80.374755859375" w:right="6.845703125" w:firstLine="579.8379516601562"/>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 емпирично проучване на Blanchard и Perroty (1999) се потвърждава,  че повишението на държавните разходи в резултат от покачването на данъците  има силно негативен ефект върху инвестиционните разходи. От своя страна уве личените размери на държавните разходи въздействат положително върху  производството и растежа, но повишаването на данъците има негативен ефект и  води до понижаване на производството и растежа.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15625" w:line="229.4485330581665" w:lineRule="auto"/>
        <w:ind w:left="90.99533081054688" w:right="6.2652587890625" w:firstLine="565.1881408691406"/>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Gordon и Lee (2005) доказват, че е налице отрицателна корелация между  корпоративния данък и растежа. Те изследват данъчната структура в 70 страни  през 1970-1997 г. и констатират, че ако корпоративният данък се понижи с 10%,  икономическият растеж ще се повиши средно с 1.1% на година.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9.33409214019775" w:lineRule="auto"/>
        <w:ind w:left="77.9498291015625" w:right="6.8463134765625" w:firstLine="572.221374511718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Taha и Loganathan (2008) установяват емпирично, че е налице причинно следствената връзка между данъчните приходи и държавните разходи в  Малайзия за периода 1970-2006 г. Авторите доказват наличието на правопро порционална връзка между приходите от преки и косвени данъци спрямо  държавните разходи, но не откриват зависимост между неданъчните приходи  и държавните разходи. Според тях понижаването на преките и косвените данъци  като дял от БВП води до намаление на държавните разходи и до спад на ико номическия растеж в бъдеще.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453125" w:line="229.4485330581665" w:lineRule="auto"/>
        <w:ind w:left="84.542236328125" w:right="7.28759765625" w:firstLine="575.6289672851562"/>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 изследване на Christie и Rioja (2012) за периода 1990-2008 г. за страните  от Латинска Америка се потвърждава, че държавните разходи, предназначени за  публични инвестиции, създават условия за по-голям икономически растеж.  Проучването показва, че ако се повишат данъчните размери, публичните дър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6279296875" w:line="229.34831142425537" w:lineRule="auto"/>
        <w:ind w:left="77.72933959960938" w:right="6.9256591796875" w:hanging="4.028625488281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жавни инвестиции също се увеличават. В дългосрочен план е установена  положителна връзка между държавните инвестиции и растежа.  Интересни са изводите, до които достига Якова (2018) в изследване на  типовете данъчни системи в ЕС. Резултатите показват, че при държави с потре бителска данъчна система преразпределението през бюджета е по-ниско,  отколкото в такива с подоходна и хибридна система. Емпирично е доказано,  че страните с подоходна и хибридна данъчни системи регистрират по-висок  икономически растеж, а тези с потребителска данъчна система по-слаб.  Ilaboya (2012) анализира годишни данни за периода 1980-2011 г. за  икономиката на Нигерия и потвърждава емпирично, че косвените данъци  имат негативно влияние върху потреблението и бюджетните приходи. Налице  е обратнопропорционална връзка между косвените данъци и икономическия  растеж.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8704833984375"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27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3978214263916" w:lineRule="auto"/>
        <w:ind w:left="78.00079345703125" w:right="6.3146972656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Macek (2014) изследва влиянието на данъците върху икономическия растеж в страните от ОИСР и доказва, че държавните разходи понижават  размера му. Той установява, че резултатът е в противоречие с теорията, но  го свързва с т. нар. социална държава, където преобладават непродуктивните  разходи. Налице е обратнопропорционална връзка между преките подоходни  данъци и икономическия растеж, а облагането влияе върху пазара на труда,  натрупването на капитал и преките чуждестранни инвестиции. Според автора  икономическият растеж може да се стимулира, ако се предприемат мерки за  понижаване на преките данъци и се повишат данъците върху потреблението.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4521484375" w:line="229.4478464126587" w:lineRule="auto"/>
        <w:ind w:left="91.246337890625" w:right="6.91650390625" w:firstLine="556.9918823242188"/>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Якова (2018) анализира данъчната система на България и връзката й с  икономическия растеж през периода 1999-2015 г. Резултатите показват, че  нарастването на икономическия растеж предизвиква спад в приходите от данъка  върху доходите и повишаване на приходите от ДДС. С други думи, увеличе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845703125" w:line="229.4483184814453" w:lineRule="auto"/>
        <w:ind w:left="80.42388916015625" w:right="6.3555908203125" w:firstLine="10.821685791015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нието на растежа води до покачване на приходите от ДДС. Според автора  това са очаквани резултати за страна, разчитаща на данъци върху потреб лението. В друго свое изследване с помощта на метода на най-малките  квадрати тя анализира бюджетните приходи на България, Дания и Франция и  връзката им с икономическия растеж (Yakova, 2017) и установява, че в срав нение с данъчните системи на Дания и Франция данъчна система у нас не e  ефективна и формира бюджетни дефицити.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667724609375" w:line="240" w:lineRule="auto"/>
        <w:ind w:left="0" w:right="1641.3714599609375" w:firstLine="0"/>
        <w:jc w:val="right"/>
        <w:rPr>
          <w:rFonts w:ascii="Arial" w:cs="Arial" w:eastAsia="Arial" w:hAnsi="Arial"/>
          <w:b w:val="1"/>
          <w:i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1"/>
          <w:i w:val="0"/>
          <w:smallCaps w:val="0"/>
          <w:strike w:val="0"/>
          <w:color w:val="000000"/>
          <w:sz w:val="21.959999084472656"/>
          <w:szCs w:val="21.959999084472656"/>
          <w:u w:val="none"/>
          <w:shd w:fill="auto" w:val="clear"/>
          <w:vertAlign w:val="baseline"/>
          <w:rtl w:val="0"/>
        </w:rPr>
        <w:t xml:space="preserve">Методология и емпирични резултати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275390625" w:line="229.2484188079834" w:lineRule="auto"/>
        <w:ind w:left="77.98751831054688" w:right="7.12890625" w:firstLine="0"/>
        <w:jc w:val="center"/>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Изследвания, използващи месечни или тримесечни данни, много често  се сблъскват с т. нар. сезонни колебания. Премахването на тренда и изглаж дането на редовете е извършено със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Seasonal adjustment (Census X12).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8642578125" w:line="232.12828159332275" w:lineRule="auto"/>
        <w:ind w:left="82.8070068359375" w:right="6.9390869140625" w:firstLine="572.81311035156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Стационарността във времевите редове на променливите се основава  на разширения тест на Дики и Фулър </w:t>
      </w:r>
      <w:r w:rsidDel="00000000" w:rsidR="00000000" w:rsidRPr="00000000">
        <w:rPr>
          <w:rFonts w:ascii="Calibri" w:cs="Calibri" w:eastAsia="Calibri" w:hAnsi="Calibri"/>
          <w:b w:val="0"/>
          <w:i w:val="0"/>
          <w:smallCaps w:val="0"/>
          <w:strike w:val="0"/>
          <w:color w:val="000000"/>
          <w:sz w:val="21.959999084472656"/>
          <w:szCs w:val="21.95999908447265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Dickey, Fuller, 1979) при предварително  заложено ниво за вероятност на грешка от 5% (Augmented Dickey-Fuller Test).  За периода 2003-2015 г. е регистриран единичен корен в променливите на  приходите от дивиденти, мита, корпоративен данък и данъчни приходи (вж.  Приложение 1), а през 2010-2015 г. не се отчита наличие на единичен корен  (вж. Приложение 2).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9990234375" w:line="229.4485330581665" w:lineRule="auto"/>
        <w:ind w:left="91.00448608398438" w:right="7.0379638671875" w:firstLine="570.617828369140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Наличието на коинтеграционна зависимост установява дългосрочна или  равновесна връзка между две променливи. Приложен е тестът на Йохансен за  коинтеграция (Johansen, 1991) само за онези променливи, които са нестацио нарни и са интегрирани от един и същи ред (вж. Приложение 3).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32275390625" w:line="229.36808109283447" w:lineRule="auto"/>
        <w:ind w:left="77.978515625" w:right="6.877441406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Корелационните зависимости (вж. Приложение 4) са в основата на мулти колинеарни процеси. Според Ramanathan (1995) наличието на такива процеси не  понижава достоверността на изчислителната процедура и няма сериозно въз действие върху резултатите от изследването. Най-силна корелация е отчетена  между дела на приходите от ДДС и данъчните приходи. Сравнително висока е и  корелацията между данъчните приходи и тези от акцизи, корпоративно облагане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136840820312" w:line="240" w:lineRule="auto"/>
        <w:ind w:left="83.811645507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28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8480749130249" w:lineRule="auto"/>
        <w:ind w:left="91.21719360351562" w:right="64.539794921875"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 мита. Най-нисък корелационен коефициент и най-слаба връзка са регистри рани с приходите от подоходно облагане.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146484375" w:line="230.5082130432129" w:lineRule="auto"/>
        <w:ind w:left="566.4913940429688" w:right="538.5205078125" w:firstLine="0"/>
        <w:jc w:val="center"/>
        <w:rPr>
          <w:rFonts w:ascii="Arial" w:cs="Arial" w:eastAsia="Arial" w:hAnsi="Arial"/>
          <w:b w:val="1"/>
          <w:i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1"/>
          <w:i w:val="0"/>
          <w:smallCaps w:val="0"/>
          <w:strike w:val="0"/>
          <w:color w:val="000000"/>
          <w:sz w:val="21.959999084472656"/>
          <w:szCs w:val="21.959999084472656"/>
          <w:u w:val="none"/>
          <w:shd w:fill="auto" w:val="clear"/>
          <w:vertAlign w:val="baseline"/>
          <w:rtl w:val="0"/>
        </w:rPr>
        <w:t xml:space="preserve">Анализ на приходите от преки и косвени данъци в  консолидирания държавен бюджет за периода 31.01.2003- 31.10.2015 г. за България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12841796875" w:line="229.4478464126587" w:lineRule="auto"/>
        <w:ind w:left="79.81063842773438" w:right="6.5081787109375" w:firstLine="575.8094787597656"/>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След премахването на тренда и интегрирането на променливите от първи  ред е приложена многофакторната линейна регресия с включена фиктивна  променлива за изчисление на коефициентите и интерпретация на резултатите.  Линейната регресия е с записана със следния стандартен вид: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478515625" w:line="240" w:lineRule="auto"/>
        <w:ind w:left="657.8445434570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(1)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400001525878906"/>
          <w:szCs w:val="28.400001525878906"/>
          <w:u w:val="none"/>
          <w:shd w:fill="auto" w:val="clear"/>
          <w:vertAlign w:val="subscript"/>
          <w:rtl w:val="0"/>
        </w:rPr>
        <w:t xml:space="preserve">௧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400001525878906"/>
          <w:szCs w:val="28.400001525878906"/>
          <w:u w:val="none"/>
          <w:shd w:fill="auto" w:val="clear"/>
          <w:vertAlign w:val="subscript"/>
          <w:rtl w:val="0"/>
        </w:rPr>
        <w:t xml:space="preserve">௜௧</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൅��������ሺ0,0/1,0ሻ ൅ ��</w:t>
      </w:r>
      <w:r w:rsidDel="00000000" w:rsidR="00000000" w:rsidRPr="00000000">
        <w:rPr>
          <w:rFonts w:ascii="Cambria" w:cs="Cambria" w:eastAsia="Cambria" w:hAnsi="Cambria"/>
          <w:b w:val="0"/>
          <w:i w:val="0"/>
          <w:smallCaps w:val="0"/>
          <w:strike w:val="0"/>
          <w:color w:val="000000"/>
          <w:sz w:val="28.400001525878906"/>
          <w:szCs w:val="28.400001525878906"/>
          <w:u w:val="none"/>
          <w:shd w:fill="auto" w:val="clear"/>
          <w:vertAlign w:val="subscript"/>
          <w:rtl w:val="0"/>
        </w:rPr>
        <w:t xml:space="preserve">௧</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където: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03125" w:line="240" w:lineRule="auto"/>
        <w:ind w:left="90.24002075195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400001525878906"/>
          <w:szCs w:val="28.400001525878906"/>
          <w:u w:val="none"/>
          <w:shd w:fill="auto" w:val="clear"/>
          <w:vertAlign w:val="subscript"/>
          <w:rtl w:val="0"/>
        </w:rPr>
        <w:t xml:space="preserve">௧</w:t>
      </w:r>
      <w:r w:rsidDel="00000000" w:rsidR="00000000" w:rsidRPr="00000000">
        <w:rPr>
          <w:rFonts w:ascii="Cambria" w:cs="Cambria" w:eastAsia="Cambria" w:hAnsi="Cambria"/>
          <w:b w:val="0"/>
          <w:i w:val="0"/>
          <w:smallCaps w:val="0"/>
          <w:strike w:val="0"/>
          <w:color w:val="000000"/>
          <w:sz w:val="17.040000915527344"/>
          <w:szCs w:val="17.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е делът на приходи от данъци в бюджета на България;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21932792663574" w:lineRule="auto"/>
        <w:ind w:left="84.2266845703125" w:right="7.0416259765625" w:hanging="8.386688232421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400001525878906"/>
          <w:szCs w:val="28.400001525878906"/>
          <w:u w:val="none"/>
          <w:shd w:fill="auto" w:val="clear"/>
          <w:vertAlign w:val="subscript"/>
          <w:rtl w:val="0"/>
        </w:rPr>
        <w:t xml:space="preserve">௜௧</w:t>
      </w:r>
      <w:r w:rsidDel="00000000" w:rsidR="00000000" w:rsidRPr="00000000">
        <w:rPr>
          <w:rFonts w:ascii="Cambria" w:cs="Cambria" w:eastAsia="Cambria" w:hAnsi="Cambria"/>
          <w:b w:val="0"/>
          <w:i w:val="0"/>
          <w:smallCaps w:val="0"/>
          <w:strike w:val="0"/>
          <w:color w:val="000000"/>
          <w:sz w:val="17.040000915527344"/>
          <w:szCs w:val="17.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делът на приходи от преки и косвени данъци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ДДС, акцизи, мита, труд,  капитал, дивиденти</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0390625" w:line="241.2234592437744" w:lineRule="auto"/>
        <w:ind w:left="88.56002807617188" w:right="7.0220947265625" w:firstLine="5.2655029296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EXPT (0,0/0,1) – включена фиктивна променлива със стойност (1) по време на  растеж (2003-2008 г.) и стойност (0) при и след криза (2009-2015 г.);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8.400001525878906"/>
          <w:szCs w:val="28.400001525878906"/>
          <w:u w:val="none"/>
          <w:shd w:fill="auto" w:val="clear"/>
          <w:vertAlign w:val="subscript"/>
          <w:rtl w:val="0"/>
        </w:rPr>
        <w:t xml:space="preserve">௧</w:t>
      </w:r>
      <w:r w:rsidDel="00000000" w:rsidR="00000000" w:rsidRPr="00000000">
        <w:rPr>
          <w:rFonts w:ascii="Cambria" w:cs="Cambria" w:eastAsia="Cambria" w:hAnsi="Cambria"/>
          <w:b w:val="0"/>
          <w:i w:val="0"/>
          <w:smallCaps w:val="0"/>
          <w:strike w:val="0"/>
          <w:color w:val="000000"/>
          <w:sz w:val="17.040000915527344"/>
          <w:szCs w:val="17.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вектор на остатъци.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817504882812" w:lineRule="auto"/>
        <w:ind w:left="91.20803833007812" w:right="7.2552490234375" w:firstLine="569.015045166015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 табл. 1 са представени резултатите в период на растеж, а в табл. 2 –  по време на криза.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9765625" w:line="240" w:lineRule="auto"/>
        <w:ind w:left="0" w:right="291.32202148437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Таблица 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02001953125" w:line="240" w:lineRule="auto"/>
        <w:ind w:left="0" w:right="0"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Зависима променлива: данъчни приходи  </w:t>
      </w:r>
    </w:p>
    <w:tbl>
      <w:tblPr>
        <w:tblStyle w:val="Table1"/>
        <w:tblW w:w="6741.5997314453125" w:type="dxa"/>
        <w:jc w:val="left"/>
        <w:tblInd w:w="487.600097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8.3999633789062"/>
        <w:gridCol w:w="1340.3994750976562"/>
        <w:gridCol w:w="1113.6004638671875"/>
        <w:gridCol w:w="1281.5997314453125"/>
        <w:gridCol w:w="1347.60009765625"/>
        <w:tblGridChange w:id="0">
          <w:tblGrid>
            <w:gridCol w:w="1658.3999633789062"/>
            <w:gridCol w:w="1340.3994750976562"/>
            <w:gridCol w:w="1113.6004638671875"/>
            <w:gridCol w:w="1281.5997314453125"/>
            <w:gridCol w:w="1347.60009765625"/>
          </w:tblGrid>
        </w:tblGridChange>
      </w:tblGrid>
      <w:tr>
        <w:trPr>
          <w:cantSplit w:val="0"/>
          <w:trHeight w:val="41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Променлива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Коефициент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Стандартна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грешка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t-статистика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грешка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899414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Константа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03686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7.541520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236816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1.983010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30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3.803067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46459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0.0002 </w:t>
            </w:r>
          </w:p>
        </w:tc>
      </w:tr>
      <w:tr>
        <w:trPr>
          <w:cantSplit w:val="0"/>
          <w:trHeight w:val="2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ДДС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017822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0.473995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694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0.024352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8369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19.46407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4411621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1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2446289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Акцизи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8774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0.269774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2905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0.026772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54614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6.341445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31811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1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Мита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8774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0.030558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2905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0.011942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91186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2.558815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31811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0.0115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Корпоративен данък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017822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0.084330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694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0.011579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32690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7.282990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46459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Данък върху доходите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158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0.077057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3098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0.024917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4421386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3.092515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5988769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0.0024 </w:t>
            </w:r>
          </w:p>
        </w:tc>
      </w:tr>
      <w:tr>
        <w:trPr>
          <w:cantSplit w:val="0"/>
          <w:trHeight w:val="21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Дивиденти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8774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0.012505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2905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0.005053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91186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2.474795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31811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0.0145 </w:t>
            </w:r>
          </w:p>
        </w:tc>
      </w:tr>
      <w:tr>
        <w:trPr>
          <w:cantSplit w:val="0"/>
          <w:trHeight w:val="2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1804199218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EXPT=1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017822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0.973708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694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0.315396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30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3.087254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46459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0.0024 </w:t>
            </w:r>
          </w:p>
        </w:tc>
      </w:tr>
      <w:tr>
        <w:trPr>
          <w:cantSplit w:val="0"/>
          <w:trHeight w:val="1728.0001831054688"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1.6003417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804443359375" w:line="320.38281440734863" w:lineRule="auto"/>
              <w:ind w:left="142.79998779296875" w:right="441.0577392578125" w:firstLine="11.09161376953125"/>
              <w:jc w:val="both"/>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R-squared 0.944073 Mean dependent var 53.45410  Adjusted R-squared 0.941392 S.D. dependent var 5.131261  S.E. of regression 1.242232 Akaike info criterion 3.322247  Sum squared resid 225.2985 Schwarz criterion 3.480011  Log likelihood -247.8130 Hannan-Quinn criter. 3.386330  F-statistic 352.0805 Durbin-Watson stat 2.005666  Prob(F-statistic) 0.000000 </w:t>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6.3898468017578" w:lineRule="auto"/>
        <w:ind w:left="7232.2113037109375" w:right="7.16552734375" w:hanging="6579.051513671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Източник</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Собствени изчисления по данни от Министерството на финансите.</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29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4113540649414" w:lineRule="auto"/>
        <w:ind w:left="78.00125122070312" w:right="6.79504394531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По време на растеж (вж. табл. 1) данъците, облагащи потреблението,  са в състояние да генерират необходимите фискални приходи. Налице е право пропорционална връзка между EXPT (1) с коефициент (0.973708) и констан тата С (данъчни приходи) с коефициент (7.541520). Трябва да се отбележи,  че EXPT (1) води до повишение на константата (С) и е основание да се смята,  че заложените приходи в бюджета са изпълними. Това обаче може да бъде  валидно при две условия: ако потребителското търсене на стоки и услуги се  запази или нараства и ако не се променят размерите на косвените данъци,  т.е. не се деформира данъчната система. Отново се потвърждава, че с най голямо значение за приходите в държавния бюджет са косвените данъци,  изразени посредством техните коефициенти ДДС (0.473995), акцизи (0.269774),  данък върху труда (0.077057), данък върху капитала (0.084330 и мита (0.030558).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755859375" w:line="229.33406352996826" w:lineRule="auto"/>
        <w:ind w:left="85.41641235351562" w:right="6.2725830078125"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При тези резултати ясно се очертава и потребителската данъчна система  в България. Ако се приеме, че данъците, облагащи потреблението, са недефор миращи, то може да се твърди, че по време на растеж при равни други условия и  при тази структура на данъчната система заложените данъчни приходи в  бюджета са изпълними. Следователно от всички данъчни приходи 47% се  формират от ДДС, а около 27% – от акцизи. Както беше посочено, по време  на икономически растеж обществото е склонно към по-високо потребление,  стимулира се вътрешното търсене и се формират по-високи приходи.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412353515625" w:line="240" w:lineRule="auto"/>
        <w:ind w:left="0" w:right="291.301879882812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Таблица 2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2958984375" w:line="240" w:lineRule="auto"/>
        <w:ind w:left="0" w:right="1493.70300292968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Зависима променлива: данъчни приходи  </w:t>
      </w:r>
    </w:p>
    <w:tbl>
      <w:tblPr>
        <w:tblStyle w:val="Table2"/>
        <w:tblW w:w="6767.39990234375" w:type="dxa"/>
        <w:jc w:val="left"/>
        <w:tblInd w:w="461.19995117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9.5999145507812"/>
        <w:gridCol w:w="1339.2001342773438"/>
        <w:gridCol w:w="1114.8004150390625"/>
        <w:gridCol w:w="1280.3997802734375"/>
        <w:gridCol w:w="1373.399658203125"/>
        <w:tblGridChange w:id="0">
          <w:tblGrid>
            <w:gridCol w:w="1659.5999145507812"/>
            <w:gridCol w:w="1339.2001342773438"/>
            <w:gridCol w:w="1114.8004150390625"/>
            <w:gridCol w:w="1280.3997802734375"/>
            <w:gridCol w:w="1373.399658203125"/>
          </w:tblGrid>
        </w:tblGridChange>
      </w:tblGrid>
      <w:tr>
        <w:trPr>
          <w:cantSplit w:val="0"/>
          <w:trHeight w:val="45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Променлива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Коефициент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Стандартна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грешка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t-статистика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грешка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899414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Константа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145019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8.515228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0771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2.102557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585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4.049939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45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0.0001 </w:t>
            </w:r>
          </w:p>
        </w:tc>
      </w:tr>
      <w:tr>
        <w:trPr>
          <w:cantSplit w:val="0"/>
          <w:trHeight w:val="21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ДДС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183105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0.473995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633300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0.024352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36352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19.46407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43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2446289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Акцизи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183105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0.269774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633300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0.026772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680908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6.341445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45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Мита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0.030558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0.011942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2.558815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312011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0.0115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Корпоративен данък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0183105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0.084330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633300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0.011579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3212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7.282990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45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Данък върху доходите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15869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0.077057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30371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0.024917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436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3.092515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5927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0.0024 </w:t>
            </w:r>
          </w:p>
        </w:tc>
      </w:tr>
      <w:tr>
        <w:trPr>
          <w:cantSplit w:val="0"/>
          <w:trHeight w:val="21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Дивиденти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0.012505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0.005053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2.474795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312011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0.0145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1804199218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EXPT=0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97717285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-0.973708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89990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0.315396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7977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-3.087254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177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0.0024 </w:t>
            </w:r>
          </w:p>
        </w:tc>
      </w:tr>
      <w:tr>
        <w:trPr>
          <w:cantSplit w:val="0"/>
          <w:trHeight w:val="1809.5993041992188"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320.3826141357422" w:lineRule="auto"/>
              <w:ind w:left="142.79998779296875" w:right="651.331787109375" w:firstLine="11.09161376953125"/>
              <w:jc w:val="both"/>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R-squared 0.944073 Mean dependent var 53.45410  Adjusted R-squared 0.941392 S.D. dependent var 5.131261  S.E. of regression 1.242232 Akaike info criterion 3.322247  Sum squared resid 225.2985 Schwarz criterion 3.480011  Log likelihood -247.8130 Hannan-Quinn criter. 3.386330  F-statistic 352.0805 Durbin-Watson stat 2.005666  Prob(F-statistic) 0.000000 </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99.7179794311523" w:lineRule="auto"/>
        <w:ind w:left="86.41677856445312" w:right="292.359619140625" w:firstLine="566.743316650390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Източник</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Собствени изчисления по данни от Министерството на финансите.</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30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4478464126587" w:lineRule="auto"/>
        <w:ind w:left="85.8062744140625" w:right="7.186279296875" w:firstLine="575.4290771484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По време на криза (вж. табл. 2) се констатират противоположни резултати.  Приходите от преки и косвени данъци в бюджета се свиват. Потвърждение се  намира от отрицателния знак на EXPT (0) и неговия коефициент (-0.973708)  спрямо константната C (данъчни приходи) с коефициент (8.515228). Отрица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29.4478464126587" w:lineRule="auto"/>
        <w:ind w:left="77.97119140625" w:right="7.24609375" w:firstLine="3.807525634765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телният знак пред EXPT (0) води до спад в приходната част на бюджета. Сле дователно, както беше установено в предходното изложение, да се разчита  предимно на недеформиращи данъци, облагащи потреблението, не е възможно  най-добрият избор.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845703125" w:line="229.44743156433105" w:lineRule="auto"/>
        <w:ind w:left="77.97119140625" w:right="64.515380859375" w:firstLine="572.2012329101562"/>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Тъй като данъчните приходи в бюджета по време на криза са не достатъчни, е необходимо да се анализира значението за бюджета на неда нъчните приходи и на държавния дълг като детерминанти на държавните раз ходи.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29.24821853637695" w:lineRule="auto"/>
        <w:ind w:left="77.97119140625" w:right="6.7254638671875" w:firstLine="582.2213745117188"/>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 публичните финанси иконометричният анализ на връзките между  държавните разходи, данъчните, неданъчните приходи и държавния дълг е  възможно да се базира на използването на причинно-следствени връзки по  Грейнджър (Granger causality) (Granger, 1969) и на векторни авторегресионни  модели (VAR models) от типа равновесни модели.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41204071044922" w:lineRule="auto"/>
        <w:ind w:left="77.79220581054688" w:right="6.82373046875" w:firstLine="583.6247253417969"/>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Използването на връзки по Грейнджър предполага причината да пред шества следствието. Нулевата хипотеза отхвърля наличието на причинност,  а алтернативната установява обратното. Изчисленията (вж. Приложение 5) са  приети за достоверни при ниво за вероятност на грешка от 5%. Резултатите  показват, че в краткосрочен и дългосрочен период използването на дълга по  време на криза и следкризисно възстановяване определя динамиката на дър жавните разходи. От своя страна държавните разходи в краткосрочен период  влияят върху динамиката на данъчните приходи, докато в дългосрочен период  зависимостта се обръща и данъчните приходи определят динамиката на дър жавните разходи. В краткосрочен период държавните разходи определят  динамиката на неданъчните приходи, а в дългосрочен не се установява ста тистически значима връзка между тези променливи.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755859375" w:line="229.36851024627686" w:lineRule="auto"/>
        <w:ind w:left="84.605712890625" w:right="6.1224365234375" w:firstLine="576.63024902343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Прилагането на векторен авторегресионен анализ е предназначено за  откриване на дългосрочни зависимости, допускащи движението на анализи раните променливи към равновесие. Приема се, че в икономическата система  облагането, от една страна, нарушава равновесието, но от друга, държавните  разходи го възстановяват. Следователно векторните авторегресионни модели  (VAR) могат да се използват при анализ на публичните финанси.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7666015625" w:line="229.36822414398193" w:lineRule="auto"/>
        <w:ind w:left="84.76470947265625" w:right="6.923828125" w:firstLine="575.4498291015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Векторната авторегресия е подходяща, тъй като променливите не се  разделят на ендогенни и екзогенни, характерно за структурната иконометрия  (уравнение 1), а се разглеждат в цяла система. При VAR модела всяка про менлива е представена като линейна функция от своите минали стойности и  миналите стойности на останалите променливи, характеризиращи се с неслу чайно поведение, като константа и времеви тренд.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46142578125" w:line="228.64831924438477" w:lineRule="auto"/>
        <w:ind w:left="91.55746459960938" w:right="7.1856689453125" w:firstLine="563.6054992675781"/>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Освен оценката на зависимостта на променливите авторегресионните  модели позволяват изчисляването на т. нар. импулси (impulse response) и деком-</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4552001953125"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31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36779499053955" w:lineRule="auto"/>
        <w:ind w:left="78.00003051757812" w:right="6.9158935546875" w:firstLine="13.2264709472656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позиране на дисперсията (variance decomposition). Импулсът установява как  дадена променлива се изменя във времето под въздействието на другата  променлива, а декомпозирането на дисперсията дава информация за това  какъв дял от измененията на една променлива се дължи на въздействието на  собствените й лагови значения. Импулсите показват (вж. Приложение 7), че  при изменението на държавните разходи вследствие на динамиката на данъч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15625" w:line="229.4478464126587" w:lineRule="auto"/>
        <w:ind w:left="84.59335327148438" w:right="6.575927734375" w:firstLine="6.6133117675781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ните приходи съществува тенденция, която се променя от положителна към  отрицателна, но в дългосрочен период клони към нула (т.е. налице е равно весие). Съотношението между държавните разходи и неданъчните приходи  показва, че тенденциите преминават от положителни към отрицателни и не  клонят към нула. Между държавните разходи и държавния дълг се наблюда ва от отрицателна към положителна тенденция със затихваща функция, кло няща към нула.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1845703125" w:line="229.44810390472412" w:lineRule="auto"/>
        <w:ind w:left="84.5941162109375" w:right="7.0751953125"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Декомпозирането на дисперсията (вж. Приложение 8) също дава инте ресни резултати – почти 50% от колебанията на държавните разходи се  обясняват с въздействията на данъчните, неданъчните приходи и дълга, а  остатъкът до 100% се дължи на значенията на самите държавни разходи.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8486328125" w:line="229.8487901687622" w:lineRule="auto"/>
        <w:ind w:left="90.2252197265625" w:right="74.5709228515625" w:firstLine="562.9837036132812"/>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За изчислението на параметрите векторният авторегресионен модел (VAR) е със следната стандартна форма: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156494140625" w:line="240" w:lineRule="auto"/>
        <w:ind w:left="657.8182983398438"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6.50766690572103"/>
          <w:szCs w:val="26.50766690572103"/>
          <w:u w:val="none"/>
          <w:shd w:fill="auto" w:val="clear"/>
          <w:vertAlign w:val="subscript"/>
          <w:rtl w:val="0"/>
        </w:rPr>
        <w:t xml:space="preserve">1 1 </w:t>
      </w:r>
      <w:r w:rsidDel="00000000" w:rsidR="00000000" w:rsidRPr="00000000">
        <w:rPr>
          <w:rFonts w:ascii="Times New Roman" w:cs="Times New Roman" w:eastAsia="Times New Roman" w:hAnsi="Times New Roman"/>
          <w:b w:val="0"/>
          <w:i w:val="0"/>
          <w:smallCaps w:val="0"/>
          <w:strike w:val="0"/>
          <w:color w:val="000000"/>
          <w:sz w:val="27.51140022277832"/>
          <w:szCs w:val="27.5114002227783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50766690572103"/>
          <w:szCs w:val="26.50766690572103"/>
          <w:u w:val="none"/>
          <w:shd w:fill="auto" w:val="clear"/>
          <w:vertAlign w:val="subscript"/>
          <w:rtl w:val="0"/>
        </w:rPr>
        <w:t xml:space="preserve">t t p yp t t </w:t>
      </w:r>
      <w:r w:rsidDel="00000000" w:rsidR="00000000" w:rsidRPr="00000000">
        <w:rPr>
          <w:rFonts w:ascii="Times New Roman" w:cs="Times New Roman" w:eastAsia="Times New Roman" w:hAnsi="Times New Roman"/>
          <w:b w:val="0"/>
          <w:i w:val="1"/>
          <w:smallCaps w:val="0"/>
          <w:strike w:val="0"/>
          <w:color w:val="000000"/>
          <w:sz w:val="27.51140022277832"/>
          <w:szCs w:val="27.51140022277832"/>
          <w:u w:val="none"/>
          <w:shd w:fill="auto" w:val="clear"/>
          <w:vertAlign w:val="baseline"/>
          <w:rtl w:val="0"/>
        </w:rPr>
        <w:t xml:space="preserve">y A y A y Bx </w:t>
      </w:r>
      <w:r w:rsidDel="00000000" w:rsidR="00000000" w:rsidRPr="00000000">
        <w:rPr>
          <w:rFonts w:ascii="Noto Sans Symbols" w:cs="Noto Sans Symbols" w:eastAsia="Noto Sans Symbols" w:hAnsi="Noto Sans Symbols"/>
          <w:b w:val="0"/>
          <w:i w:val="0"/>
          <w:smallCaps w:val="0"/>
          <w:strike w:val="0"/>
          <w:color w:val="000000"/>
          <w:sz w:val="27.51140022277832"/>
          <w:szCs w:val="27.51140022277832"/>
          <w:u w:val="none"/>
          <w:shd w:fill="auto" w:val="clear"/>
          <w:vertAlign w:val="baseline"/>
          <w:rtl w:val="0"/>
        </w:rPr>
        <w:t xml:space="preserve">ε = ++ + + </w:t>
      </w:r>
      <w:r w:rsidDel="00000000" w:rsidR="00000000" w:rsidRPr="00000000">
        <w:rPr>
          <w:rFonts w:ascii="Noto Sans Symbols" w:cs="Noto Sans Symbols" w:eastAsia="Noto Sans Symbols" w:hAnsi="Noto Sans Symbols"/>
          <w:b w:val="0"/>
          <w:i w:val="0"/>
          <w:smallCaps w:val="0"/>
          <w:strike w:val="0"/>
          <w:color w:val="000000"/>
          <w:sz w:val="26.50766690572103"/>
          <w:szCs w:val="26.50766690572103"/>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където: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0340576171875" w:line="240" w:lineRule="auto"/>
        <w:ind w:left="112.20901489257812" w:right="0" w:firstLine="0"/>
        <w:jc w:val="left"/>
        <w:rPr>
          <w:rFonts w:ascii="Times New Roman" w:cs="Times New Roman" w:eastAsia="Times New Roman" w:hAnsi="Times New Roman"/>
          <w:b w:val="0"/>
          <w:i w:val="1"/>
          <w:smallCaps w:val="0"/>
          <w:strike w:val="0"/>
          <w:color w:val="000000"/>
          <w:sz w:val="23.439800262451172"/>
          <w:szCs w:val="23.43980026245117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533318837484"/>
          <w:szCs w:val="22.58533318837484"/>
          <w:u w:val="none"/>
          <w:shd w:fill="auto" w:val="clear"/>
          <w:vertAlign w:val="subscript"/>
          <w:rtl w:val="0"/>
        </w:rPr>
        <w:t xml:space="preserve">t </w:t>
      </w:r>
      <w:r w:rsidDel="00000000" w:rsidR="00000000" w:rsidRPr="00000000">
        <w:rPr>
          <w:rFonts w:ascii="Times New Roman" w:cs="Times New Roman" w:eastAsia="Times New Roman" w:hAnsi="Times New Roman"/>
          <w:b w:val="0"/>
          <w:i w:val="1"/>
          <w:smallCaps w:val="0"/>
          <w:strike w:val="0"/>
          <w:color w:val="000000"/>
          <w:sz w:val="23.439800262451172"/>
          <w:szCs w:val="23.439800262451172"/>
          <w:u w:val="none"/>
          <w:shd w:fill="auto" w:val="clear"/>
          <w:vertAlign w:val="baseline"/>
          <w:rtl w:val="0"/>
        </w:rPr>
        <w:t xml:space="preserve">y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4863281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е вектор на вътрешни за модела променливи (държавни разходи за периода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417724609375" w:line="240" w:lineRule="auto"/>
        <w:ind w:left="86.40563964843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31.01.2010-31.10.2015 г.);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106.70562744140625" w:right="0" w:firstLine="0"/>
        <w:jc w:val="left"/>
        <w:rPr>
          <w:rFonts w:ascii="Times New Roman" w:cs="Times New Roman" w:eastAsia="Times New Roman" w:hAnsi="Times New Roman"/>
          <w:b w:val="0"/>
          <w:i w:val="1"/>
          <w:smallCaps w:val="0"/>
          <w:strike w:val="0"/>
          <w:color w:val="000000"/>
          <w:sz w:val="23.439800262451172"/>
          <w:szCs w:val="23.43980026245117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533318837484"/>
          <w:szCs w:val="22.58533318837484"/>
          <w:u w:val="none"/>
          <w:shd w:fill="auto" w:val="clear"/>
          <w:vertAlign w:val="subscript"/>
          <w:rtl w:val="0"/>
        </w:rPr>
        <w:t xml:space="preserve">t </w:t>
      </w:r>
      <w:r w:rsidDel="00000000" w:rsidR="00000000" w:rsidRPr="00000000">
        <w:rPr>
          <w:rFonts w:ascii="Times New Roman" w:cs="Times New Roman" w:eastAsia="Times New Roman" w:hAnsi="Times New Roman"/>
          <w:b w:val="0"/>
          <w:i w:val="1"/>
          <w:smallCaps w:val="0"/>
          <w:strike w:val="0"/>
          <w:color w:val="000000"/>
          <w:sz w:val="23.439800262451172"/>
          <w:szCs w:val="23.439800262451172"/>
          <w:u w:val="none"/>
          <w:shd w:fill="auto" w:val="clear"/>
          <w:vertAlign w:val="baseline"/>
          <w:rtl w:val="0"/>
        </w:rPr>
        <w:t xml:space="preserve">x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791503906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вектор на външни за модела променливи (данъчни, неданъчни приходи и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417724609375" w:line="240" w:lineRule="auto"/>
        <w:ind w:left="77.988891601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държавен дълг за същия период);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5205078125" w:line="394.43063735961914" w:lineRule="auto"/>
        <w:ind w:left="121.35162353515625" w:right="2277.03857421875" w:firstLine="715.0509643554688"/>
        <w:jc w:val="left"/>
        <w:rPr>
          <w:rFonts w:ascii="Times New Roman" w:cs="Times New Roman" w:eastAsia="Times New Roman" w:hAnsi="Times New Roman"/>
          <w:b w:val="0"/>
          <w:i w:val="1"/>
          <w:smallCaps w:val="0"/>
          <w:strike w:val="0"/>
          <w:color w:val="000000"/>
          <w:sz w:val="16.171998977661133"/>
          <w:szCs w:val="16.171998977661133"/>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 – матрици на изчисляваните коефициенти; </w:t>
      </w:r>
      <w:r w:rsidDel="00000000" w:rsidR="00000000" w:rsidRPr="00000000">
        <w:rPr>
          <w:rFonts w:ascii="Times New Roman" w:cs="Times New Roman" w:eastAsia="Times New Roman" w:hAnsi="Times New Roman"/>
          <w:b w:val="0"/>
          <w:i w:val="0"/>
          <w:smallCaps w:val="0"/>
          <w:strike w:val="0"/>
          <w:color w:val="000000"/>
          <w:sz w:val="20.520334243774414"/>
          <w:szCs w:val="20.52033424377441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1.29680061340332"/>
          <w:szCs w:val="21.2968006134033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1.29680061340332"/>
          <w:szCs w:val="21.29680061340332"/>
          <w:u w:val="none"/>
          <w:shd w:fill="auto" w:val="clear"/>
          <w:vertAlign w:val="baseline"/>
          <w:rtl w:val="0"/>
        </w:rPr>
        <w:t xml:space="preserve">A A</w:t>
      </w:r>
      <w:r w:rsidDel="00000000" w:rsidR="00000000" w:rsidRPr="00000000">
        <w:rPr>
          <w:rFonts w:ascii="Times New Roman" w:cs="Times New Roman" w:eastAsia="Times New Roman" w:hAnsi="Times New Roman"/>
          <w:b w:val="0"/>
          <w:i w:val="1"/>
          <w:smallCaps w:val="0"/>
          <w:strike w:val="0"/>
          <w:color w:val="000000"/>
          <w:sz w:val="20.520334243774414"/>
          <w:szCs w:val="20.520334243774414"/>
          <w:u w:val="none"/>
          <w:shd w:fill="auto" w:val="clear"/>
          <w:vertAlign w:val="subscript"/>
          <w:rtl w:val="0"/>
        </w:rPr>
        <w:t xml:space="preserve">p </w:t>
      </w:r>
      <w:r w:rsidDel="00000000" w:rsidR="00000000" w:rsidRPr="00000000">
        <w:rPr>
          <w:rFonts w:ascii="Times New Roman" w:cs="Times New Roman" w:eastAsia="Times New Roman" w:hAnsi="Times New Roman"/>
          <w:b w:val="0"/>
          <w:i w:val="1"/>
          <w:smallCaps w:val="0"/>
          <w:strike w:val="0"/>
          <w:color w:val="000000"/>
          <w:sz w:val="16.171998977661133"/>
          <w:szCs w:val="16.171998977661133"/>
          <w:u w:val="none"/>
          <w:shd w:fill="auto" w:val="clear"/>
          <w:vertAlign w:val="baseline"/>
          <w:rtl w:val="0"/>
        </w:rPr>
        <w:t xml:space="preserve">B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3160400390625" w:right="0" w:firstLine="0"/>
        <w:jc w:val="left"/>
        <w:rPr>
          <w:rFonts w:ascii="Noto Sans Symbols" w:cs="Noto Sans Symbols" w:eastAsia="Noto Sans Symbols" w:hAnsi="Noto Sans Symbols"/>
          <w:b w:val="0"/>
          <w:i w:val="0"/>
          <w:smallCaps w:val="0"/>
          <w:strike w:val="0"/>
          <w:color w:val="000000"/>
          <w:sz w:val="23.439800262451172"/>
          <w:szCs w:val="23.43980026245117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533318837484"/>
          <w:szCs w:val="22.58533318837484"/>
          <w:u w:val="none"/>
          <w:shd w:fill="auto" w:val="clear"/>
          <w:vertAlign w:val="subscript"/>
          <w:rtl w:val="0"/>
        </w:rPr>
        <w:t xml:space="preserve">t </w:t>
      </w:r>
      <w:r w:rsidDel="00000000" w:rsidR="00000000" w:rsidRPr="00000000">
        <w:rPr>
          <w:rFonts w:ascii="Noto Sans Symbols" w:cs="Noto Sans Symbols" w:eastAsia="Noto Sans Symbols" w:hAnsi="Noto Sans Symbols"/>
          <w:b w:val="0"/>
          <w:i w:val="0"/>
          <w:smallCaps w:val="0"/>
          <w:strike w:val="0"/>
          <w:color w:val="000000"/>
          <w:sz w:val="23.439800262451172"/>
          <w:szCs w:val="23.439800262451172"/>
          <w:u w:val="none"/>
          <w:shd w:fill="auto" w:val="clear"/>
          <w:vertAlign w:val="baseline"/>
          <w:rtl w:val="0"/>
        </w:rPr>
        <w:t xml:space="preserve">ε</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2.9576110839844"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вектор на остатъците.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417724609375" w:line="240" w:lineRule="auto"/>
        <w:ind w:left="0" w:right="7.16857910156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Резултатите от VAR моделите (вж. Приложение 6) показват, че в условия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6851024627686" w:lineRule="auto"/>
        <w:ind w:left="77.9486083984375" w:right="6.727294921875" w:firstLine="13.225860595703125"/>
        <w:jc w:val="both"/>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на криза при преобладаващи данъци върху потреблението държавните разходи  в краткосрочен план се свиват (вж. уравнение 1). Резултатът се установява  между константата на държавните разходи към момент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  (22.64915) и времевия тренд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 (-2.324954). Причината за  тази динамика е в обратнопропорционалната връзка между коефициента на  държавните разходи (22.64915) при момент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 данъчните приходи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763671875" w:line="229.6080493927002" w:lineRule="auto"/>
        <w:ind w:left="77.9486083984375" w:right="6.8475341796875" w:firstLine="7.81555175781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 (-2.370835). Отрицателната стойност на коефициента на данъч ните приходи води до понижаване на държавните разходи (вж. уравнение 1 в  Приложение 6). В дългосрочен времеви диапазон се формира правопропор ционална връзка между държавните разходи в момент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 лаговото значение  на променливата при момент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 (2.015151). Важна роля имат  данъчните приходи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регистрирана правопропорционална връзка,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6004638671875" w:line="240" w:lineRule="auto"/>
        <w:ind w:left="86.41677856445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32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36779499053955" w:lineRule="auto"/>
        <w:ind w:left="77.9510498046875" w:right="6.2030029296875" w:firstLine="13.065643310546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който коефициент е (2.142544) спрямо динамиката на държавните разходи.  Положителната връзка е резултат и от компенсиращия ефект на държавния  дълг (увеличение, насочено към стимулиране на потребителското търсене,  водещо до по-високи приходи в бюджета). Установена е правопропорционална  връзка между държавните разходи към момент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 динамиката на държавния  дълг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коефициенти (0.391044) и (0.263071). В дълго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15625" w:line="224.66219902038574" w:lineRule="auto"/>
        <w:ind w:left="77.9315185546875" w:right="6.9854736328125" w:firstLine="7.8350830078125"/>
        <w:jc w:val="both"/>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срочен период върху разходите положително влияние оказват данъчните  приходи и дългът. Вследствие на по-ниските данъчни приходи се констатира  свиване на държавните разходи в краткосрочен план. В дългосрочен времеви  период данъчните приходи формират необходимите фискални средства и  обуславят динамиката на държавните разходи. В условия на потребителска  данъчна система дългът също оказва позитивно въздействие върху държавните  разходи в краткосрочен и дългосрочен план.</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4296875" w:line="227.53389358520508" w:lineRule="auto"/>
        <w:ind w:left="81.21810913085938" w:right="5.826416015625" w:firstLine="564.3843078613281"/>
        <w:jc w:val="left"/>
        <w:rPr>
          <w:rFonts w:ascii="Arial" w:cs="Arial" w:eastAsia="Arial" w:hAnsi="Arial"/>
          <w:b w:val="0"/>
          <w:i w:val="0"/>
          <w:smallCaps w:val="0"/>
          <w:strike w:val="0"/>
          <w:color w:val="000000"/>
          <w:sz w:val="12.960000038146973"/>
          <w:szCs w:val="12.960000038146973"/>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Динамиката на държавните разходи (вж. уравнение 2 в Приложение 6)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регистрира отрицателен коефициент (-3.198169) спрямо константата  на данъчните приходи и нейния коефициент (25.53083). Обратнопропорцио налната връзка свидетелства, че държавните разходи имат изпреварващ ефект  спрямо темпа на нарастване на данъчните приходи и се установява наличие на  бюджетен дефицит. В условия на потребителска данъчна система в краткосро чен период приходите от данъци се свиват. Това се потвърждава от стойностите  на данъчните приходи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 (-3.291634) спрямо константата  и нейния коефициент (25.53083). В дългосрочен аспект се установява право пропорционална зависимост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 (2.350396). Важно е да  се отбележи, че в дългосрочен времеви период данъчните приходите се  увеличават, а в краткосрочен държавният дълг е в правопропорционална  зависимост от данъчните приходи. Това се установява от положителния знак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с коефициент (0.455130) спрямо данъчните приходи при момент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В дългосрочен аспект връзката е обратнопропорционална 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и  коефициентът е с отрицателна стойност (-0.322872).</w:t>
      </w: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80078125" w:line="229.39843654632568" w:lineRule="auto"/>
        <w:ind w:left="78.01544189453125" w:right="6.1614990234375" w:firstLine="583.2229614257812"/>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При регресионното уравнение на неданъчните приходи (вж. уравнение 3  в Приложение 6) се установява, че по време на криза в краткосрочен времеви  период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е налице положителен коефициент (1.171785) спрямо  константата и нейния коефициент (31.62696). По време на криза неданъчните  приходи са в състояние да се повишават в краткосрочен времеви период, докато  в дългосрочен не се регистрира статистически значима връзка. Динамиката на  държавните разходи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е с отрицателна стойност (-2.919305) спрямо  константата на неданъчните приходи. При тези обстоятелства държавните раз ходи и тук (както и при данъчните приходи) имат изпреварващ ефект. Динами-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939697265625" w:line="240" w:lineRule="auto"/>
        <w:ind w:left="78.00003051757812" w:right="0" w:firstLine="0"/>
        <w:jc w:val="left"/>
        <w:rPr>
          <w:rFonts w:ascii="Calibri" w:cs="Calibri" w:eastAsia="Calibri" w:hAnsi="Calibri"/>
          <w:b w:val="0"/>
          <w:i w:val="0"/>
          <w:smallCaps w:val="0"/>
          <w:strike w:val="0"/>
          <w:color w:val="000000"/>
          <w:sz w:val="21.959999084472656"/>
          <w:szCs w:val="21.959999084472656"/>
          <w:u w:val="none"/>
          <w:shd w:fill="auto" w:val="clear"/>
          <w:vertAlign w:val="baseline"/>
        </w:rPr>
      </w:pPr>
      <w:r w:rsidDel="00000000" w:rsidR="00000000" w:rsidRPr="00000000">
        <w:rPr>
          <w:rFonts w:ascii="Calibri" w:cs="Calibri" w:eastAsia="Calibri" w:hAnsi="Calibri"/>
          <w:b w:val="0"/>
          <w:i w:val="0"/>
          <w:smallCaps w:val="0"/>
          <w:strike w:val="1"/>
          <w:color w:val="000000"/>
          <w:sz w:val="21.959999084472656"/>
          <w:szCs w:val="21.95999908447265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12887859344482" w:lineRule="auto"/>
        <w:ind w:left="81.7584228515625" w:right="18.4979248046875" w:firstLine="10.3680419921875"/>
        <w:jc w:val="both"/>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21.60000006357829"/>
          <w:szCs w:val="21.60000006357829"/>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Изводът, който се налага, е, че при възстановяване на приходите след кризата в България е  възможно да се продължи с дефицитни разходи и покачване на размерите на държавния дълг. </w:t>
      </w:r>
      <w:r w:rsidDel="00000000" w:rsidR="00000000" w:rsidRPr="00000000">
        <w:rPr>
          <w:rFonts w:ascii="Arial" w:cs="Arial" w:eastAsia="Arial" w:hAnsi="Arial"/>
          <w:b w:val="0"/>
          <w:i w:val="0"/>
          <w:smallCaps w:val="0"/>
          <w:strike w:val="0"/>
          <w:color w:val="000000"/>
          <w:sz w:val="36.000000105963814"/>
          <w:szCs w:val="36.00000010596381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Следователно, ако данъчните приходи се повишават, дългът би трябвало да се понижава, и  обратно, ако приходите се понижават, дългът да се увеличава.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109130859375"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33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4478464126587" w:lineRule="auto"/>
        <w:ind w:left="84.63272094726562" w:right="7.09716796875" w:firstLine="6.393280029296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ката на държавния дълг в краткосрочен период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регистрира  обратнопропорционална връзка с коефициент (-0.455130) и константата на  неданъчните приходи. В дългосрочен план връзката е правопропорционална с  коефициент (0.410177)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29.31456565856934" w:lineRule="auto"/>
        <w:ind w:left="78.02093505859375" w:right="6.4739990234375" w:firstLine="567.5918579101562"/>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Държавните разходи (вж. уравнение 4 в Приложение 8) установяват обратнопропорционална връзка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с коефициент (-3.587901) и право пропорционална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 коефициент (4.442662) спрямо константата на  дълга и нейния коефициент (21.53821). Следователно е необходим период от  време (два лага), в който дългът да стане част от разходната политика. От  гледна точка на икономическата ефективност се установява, че данъчни те приходи регистрират отрицателни коефициенти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със стойност (-2.533113) и при лаг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коефициент със стойност (-2.966687). Този резултат  показва, че при единица формирани данъчни приходи около 3% отиват за  погасяване на държавния дълг.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47119140625" w:line="229.8487901687622" w:lineRule="auto"/>
        <w:ind w:left="91.02447509765625" w:right="69.561767578125" w:firstLine="570.219421386718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При посочените обстоятелства е особено важно да се анализира връз ката между бюджетните приходи, разходи и икономическия растеж (табл. 3).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091552734375" w:line="240" w:lineRule="auto"/>
        <w:ind w:left="0" w:right="291.286010742187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Таблица 3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02001953125" w:line="240" w:lineRule="auto"/>
        <w:ind w:left="655.22979736328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Зависима променлива</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икономически растеж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338134765625" w:line="229.2484188079834" w:lineRule="auto"/>
        <w:ind w:left="80.40252685546875" w:right="6.7181396484375" w:firstLine="573.6047363281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Инструментални променливи</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логаритмувана стойност(държавен дълг-1)  логаритмувана стойност (данъчни приходи-1) логаритмувана стойност (държавни  разходи-1)  </w:t>
      </w:r>
    </w:p>
    <w:tbl>
      <w:tblPr>
        <w:tblStyle w:val="Table3"/>
        <w:tblW w:w="6802.799835205078" w:type="dxa"/>
        <w:jc w:val="left"/>
        <w:tblInd w:w="456.39999389648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8.0000305175781"/>
        <w:gridCol w:w="1331.99951171875"/>
        <w:gridCol w:w="1106.4007568359375"/>
        <w:gridCol w:w="1273.199462890625"/>
        <w:gridCol w:w="1393.2000732421875"/>
        <w:tblGridChange w:id="0">
          <w:tblGrid>
            <w:gridCol w:w="1698.0000305175781"/>
            <w:gridCol w:w="1331.99951171875"/>
            <w:gridCol w:w="1106.4007568359375"/>
            <w:gridCol w:w="1273.199462890625"/>
            <w:gridCol w:w="1393.2000732421875"/>
          </w:tblGrid>
        </w:tblGridChange>
      </w:tblGrid>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Променлива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Коефициент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Стандартна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грешка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t-статистика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грешка </w:t>
            </w:r>
          </w:p>
        </w:tc>
      </w:tr>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74682617188"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Константа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32324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6.100500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126708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0.829059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2597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7.358346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4401855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1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3610229492188"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Лог. (БП)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900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-0.353536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8693847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0.204967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15771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-2.407883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1594238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0.0199 </w:t>
            </w:r>
          </w:p>
        </w:tc>
      </w:tr>
      <w:tr>
        <w:trPr>
          <w:cantSplit w:val="0"/>
          <w:trHeight w:val="211.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3610229492188"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Лог. (БР)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80419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0.108401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9924316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0.145947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1003417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3.942742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29980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0.0412 </w:t>
            </w:r>
          </w:p>
        </w:tc>
      </w:tr>
      <w:tr>
        <w:trPr>
          <w:cantSplit w:val="0"/>
          <w:trHeight w:val="1584.000244140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83520507812"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716796875" w:line="320.2118396759033" w:lineRule="auto"/>
              <w:ind w:left="142.79983520507812" w:right="686.8695068359375" w:firstLine="11.09161376953125"/>
              <w:jc w:val="both"/>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R-squared 0.307734 Mean dependent var 4.715776  Adjusted R-squared 0.271315 S.D. dependent var 0.109305  S.E. of regression 0.105335 Sum squared resid 0.543681  F-statistic 2.953406 Durbin-Watson stat 0.100674  Prob(F-statistic) 0.061512 Second-Stage SSR 0.543787  J-statistic 0.000000 Instrument rank 3 </w:t>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35961914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Източник</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Собствени изчисления по данни от Министерството на финансите.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4007568359375" w:line="237.268967628479" w:lineRule="auto"/>
        <w:ind w:left="82.796630859375" w:right="6.9689941406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За изчисленията е използвана двустъпкова линейна регресия. Зависима  променлива е динамиката на икономическия растеж, представена като на растване на БВП. Независими променливи са бюджетните приходи и разходи,  представени като дялове от БВП. Инструменталните променливи са лаговите  значения на бюджетните приходи и разходи и държавния дълг при период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Регресионното уравнение е представено със следната стандартна форма: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81964111328125" w:line="240" w:lineRule="auto"/>
        <w:ind w:left="86.41677856445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34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146484375" w:line="240" w:lineRule="auto"/>
        <w:ind w:left="657.828674316406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 �� ൅ log ������ ൅ ������������ ൅ ��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10595703125" w:line="240" w:lineRule="auto"/>
        <w:ind w:left="653.225097656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За инструменталните променливи: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3916015625" w:line="240" w:lineRule="auto"/>
        <w:ind w:left="661.4401245117188"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 െ 1 ������������ െ 1 ������������ െ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където: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25" w:line="233.76714706420898" w:lineRule="auto"/>
        <w:ind w:left="84.72000122070312" w:right="443.8775634765625" w:firstLine="6.497497558593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Cambria" w:cs="Cambria" w:eastAsia="Cambria" w:hAnsi="Cambria"/>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е темпът на нарастване на БВП за периода 31.01.2003-30.10.2015 г.;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темпът на нарастване на бюджетни приходи за същия период;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темпът на нарастване на държавните разходи за този период;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ε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вектор на остатъци.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857421875" w:line="229.48824405670166" w:lineRule="auto"/>
        <w:ind w:left="78.0157470703125" w:right="6.8798828125" w:firstLine="583.02368164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Резултатите от табл. 3 показват закономерни тенденции. Коефициентът  на бюджетните приходи е с отрицателна стойност (-0.353536) спрямо динами ката на икономическия растеж (6.100500). Налице е обратнопропорционална  връзка, при което бюджетните приходи водят до понижаване на растежа.  Данъчната тежест и формираното преразпределение през бюджета е приблизи телно около 35% като дял от БВП. Съвкупното данъчно облагане в България  се характеризира с ниски размери, което е под средното ниво. Държавните  разходи регистрират положителен коефициент със стойност (0.108401) спрямо  динамиката на икономическия растеж. От установената правопропорционална  връзка може да се заключи, че 10% от икономическия растеж се обясняват с  динамиката на държавните разходи.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1005859375" w:line="240" w:lineRule="auto"/>
        <w:ind w:left="0" w:right="0" w:firstLine="0"/>
        <w:jc w:val="center"/>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32958984375" w:line="229.84817504882812" w:lineRule="auto"/>
        <w:ind w:left="85.83221435546875" w:right="7.14111328125" w:firstLine="574.4058227539062"/>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Въз основа на използваните иконометрични модели могат да се направят  следните обобщения: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3759765625" w:line="229.04850482940674" w:lineRule="auto"/>
        <w:ind w:left="91.04171752929688" w:right="7.081298828125" w:firstLine="570.1988220214844"/>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По време на растеж при така приета структура на данъчно облагане,  която разчита основно на данъци върху потреблението, се установява, че данъч ните приходи са в състояние да формират необходимите фискални средства  в бюджета.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490234375" w:line="229.54843997955322" w:lineRule="auto"/>
        <w:ind w:left="85.43060302734375" w:right="6.8408203125" w:firstLine="575.809326171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По време на криза приходите в бюджета са по-ниски. Държавните разходи  имат изпреварващ ефект спрямо темпа на нарастване на данъчните приходи и  се констатира наличие на бюджетен дефицит. В дългосрочен времеви период на  следкризисно възстановяване данъчните приходи формират необходимите  фискални средства и оказват положително влияние върху динамиката на дър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76171875" w:line="240" w:lineRule="auto"/>
        <w:ind w:left="77.81539916992188"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жавните разходи.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810409545898" w:lineRule="auto"/>
        <w:ind w:left="91.24160766601562" w:right="7.34130859375" w:firstLine="569.9983215332031"/>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По време на криза неданъчните приходи са в състояние да се повишават  в краткосрочен времеви период. Въпреки повишението държавните разходи  регистрират изпреварващ ефект.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44798946380615" w:lineRule="auto"/>
        <w:ind w:left="77.79525756835938" w:right="6.961059570312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Трябва да се отбележи, че да се разчита на приходи в бюджета предимно  от косвени данъци в условия на икономически цикъл, не е най-добрият избор.  При това условие се стига до спад на приходите и е налице увеличение на дър жавния дълг, защото потреблението се свива и след него се понижават и прихо-</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777587890625"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35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24771785736084" w:lineRule="auto"/>
        <w:ind w:left="91.22650146484375" w:right="7.0770263671875" w:hanging="13.2264709472656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дите в бюджета. При икономически растеж резултатът е обратен. Видно е, че  възстановяването на приходите изисква определен период от време, а това  води до по-високи размери на държавния дълг.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474609375" w:line="229.54761028289795" w:lineRule="auto"/>
        <w:ind w:left="78.0206298828125" w:right="7.0556640625" w:firstLine="583.023681640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Резултатите показват, че при криза дългът е част от държавната разходна  политика. От гледна точка на икономическата ефективност се установява, че  данъчните приходи регистрират отрицателна връзка с държавния дълг. Следо вателно при единица формиран данъчен приход около 3% отиват за погасяване  на дълга.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8837890625" w:line="229.36779499053955" w:lineRule="auto"/>
        <w:ind w:left="77.82028198242188" w:right="6.8560791015625" w:firstLine="567.7934265136719"/>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Динамиката на бюджетните приходи води до понижаване на икономи ческия растеж. Преразпределението през бюджета е около 35% от БВП. Дър жавните разходи регистрират положителна зависимост с растежа и създават  условия за неговото повишаване. Налице е правопропорционална връзка, при  която 10% от икономическия растеж се обясняват с ролята на държавните раз ходи.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11328125" w:line="240" w:lineRule="auto"/>
        <w:ind w:left="654.0304565429688" w:right="0" w:firstLine="0"/>
        <w:jc w:val="lef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Използвана литература: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302001953125" w:line="228.649263381958" w:lineRule="auto"/>
        <w:ind w:left="84.23385620117188" w:right="61.844482421875" w:firstLine="563.9848327636719"/>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Якова, М. (2018). Анализ на данъчните системи в страните от ЕС.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Иконо мическа мисъл, N 3</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12744140625" w:line="228.6480474472046" w:lineRule="auto"/>
        <w:ind w:left="88.66256713867188" w:right="7.3162841796875" w:firstLine="571.6007995605469"/>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Barro, R. J. (1990). Government Spending in a Simple Model of Endogenous  Growth.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Journal of Political Economy, 98 (2)</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103-125.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21826171875" w:line="229.2484188079834" w:lineRule="auto"/>
        <w:ind w:left="88.4820556640625" w:right="7.174072265625" w:firstLine="571.8008422851562"/>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Blanchard O., R. Perroty (1999).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An empirical characterization of the dynamic  effects of changes in government spending and taxes on output</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Cambridge:  National Bureau of Economic Research, July, p. 1-29.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2255859375" w:line="228.6480474472046" w:lineRule="auto"/>
        <w:ind w:left="87.05902099609375" w:right="6.8939208984375" w:firstLine="568.615112304687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Christie T., F. Rioja (2012).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Debt and Taxes: Financing Productive Government  Expenditures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July, p. 2-24, Manuscript.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1572265625" w:line="229.2484188079834" w:lineRule="auto"/>
        <w:ind w:left="82.650146484375" w:right="7.2393798828125" w:firstLine="578.4149169921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Dickey, D., W. Fuller (1979). Distribution of the Estimators for Autoregressive  Time Series with a Unit Root.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Journal of the American Statistical Association, Vol. 74,  N 366</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427-431.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128662109375" w:line="228.6480474472046" w:lineRule="auto"/>
        <w:ind w:left="86.67922973632812" w:right="7.19482421875" w:firstLine="569.596099853515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Gordon, R., L. Young (2005). Tax Structure and Economic Growth.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Journal of  Public Economics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89, p. 1027-1043.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09619140625" w:line="242.616605758667" w:lineRule="auto"/>
        <w:ind w:left="85.27633666992188" w:right="6.2518310546875" w:firstLine="570.999908447265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Granger, C. (1969). Investigating Causal Relations by Econometric Models  and Cross-spectral Methods.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Econometrica, Vol. 37, N 3</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424-438.  Hall, R., A. Rabushka (1995).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The Flat Tax in 1995</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Hoover Institution, Stanford  University, January.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471435546875" w:line="229.8478603363037" w:lineRule="auto"/>
        <w:ind w:left="74.2547607421875" w:right="6.9537353515625" w:firstLine="587.432556152343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Hall, R., E. Jorgenson, W. Dale (1967). Tax policy and investment behavior.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American Economic Review 57</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391-414.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9375" w:line="228.64861965179443" w:lineRule="auto"/>
        <w:ind w:left="87.10098266601562" w:right="7.174072265625" w:firstLine="577.2114562988281"/>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Ilaboya, O. J. (2012). Indirect Tax and Economic Growth.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Research Journal of  Finance and Accounting, Vol. 3, N 11</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80-81.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12744140625" w:line="229.24821853637695" w:lineRule="auto"/>
        <w:ind w:left="78.8848876953125" w:right="7.0928955078125" w:firstLine="572.2018432617188"/>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Johansen, S. (1991). Estimation and Hypothesis Testing of Cointegration  Vectors in Gaussian Vector Autoregressive Models.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Econometrica, Vol. 59, N 6</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1551-1580.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15362548828125" w:line="240" w:lineRule="auto"/>
        <w:ind w:left="86.41677856445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36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41748046875" w:line="229.24771785736084" w:lineRule="auto"/>
        <w:ind w:left="88.63204956054688" w:right="7.0050048828125" w:firstLine="571.6014099121094"/>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Koester, R., R. C. Kormendi (1989). Taxation, Aggregate Activity and Economic  Growth: Cross-Country Evidence on Some Supply-Side Hypotheses.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Economic  Inquiry 27 (3)</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367-386.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0986328125" w:line="229.8480749130249" w:lineRule="auto"/>
        <w:ind w:left="84.603271484375" w:right="7.0867919921875" w:firstLine="575.8300781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Macek, R. (2014). The Impact of Taxation on Economic Growth: Case Study  of OECD Countries.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Review of Economic Perspectives – Národohospodářský  Obzor, Vol. 14, Issue 4,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 309–328, DOI: 10.1515/revecp-2015-0002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8154296875" w:line="229.24771785736084" w:lineRule="auto"/>
        <w:ind w:left="84.80316162109375" w:right="7.2479248046875" w:firstLine="575.6283569335938"/>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Madsen, J., D. Damania (1996). The macroeconomic effects of switch from  direct to indirect taxes. An Empirical Assessment.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Scottish Journal of Political  Economy, 43 (5)</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566-578.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11083984375" w:line="229.84687328338623" w:lineRule="auto"/>
        <w:ind w:left="88.38958740234375" w:right="7.225341796875" w:firstLine="572.022399902343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Marsden, K. (1983).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Links between taxes and economic growth: some empirical  evidence</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World Bank Staff Working Papers N 605.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06982421875" w:line="229.8480749130249" w:lineRule="auto"/>
        <w:ind w:left="102.998046875" w:right="8.1500244140625" w:firstLine="557.39318847656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Mirrlees J. (1971). An Exploration in the Theory of Optimum Income Taxation.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The Review of Economic Studies, Vol. 38, N 2</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177-208.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8154296875" w:line="229.84870433807373" w:lineRule="auto"/>
        <w:ind w:left="87.5872802734375" w:right="7.5091552734375" w:firstLine="572.803955078125"/>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Myles, G. (2013). Economic Growth and the Role of Taxation. Prepared for the  OECD, March 2007, p. 18-19.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87646484375" w:line="229.4485330581665" w:lineRule="auto"/>
        <w:ind w:left="86.986083984375" w:right="6.5875244140625" w:firstLine="573.8046264648438"/>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Naydenov, L. (2018).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Fiscal Rules and Sustainability of Bulgarian Public  Finance – Legislative Aspects, Regional Economy and Sustainable Development.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Conference Proceedings 2017. Research Institute, University of Economics – Varna,  March, Issue 2, p. 42-53.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2626953125" w:line="228.649263381958" w:lineRule="auto"/>
        <w:ind w:left="91.01364135742188" w:right="7.2894287109375" w:firstLine="569.997711181640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Poterba, M., J. Rotemberg, L. Summers (1986). A tax-based test for nominal  rigidities.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The American Economic Review 76 (4)</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659-675.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03515625" w:line="229.84817504882812" w:lineRule="auto"/>
        <w:ind w:left="87.025146484375" w:right="7.7679443359375" w:firstLine="574.4070434570312"/>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Ramanathan, R. (1995).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Introductory Econometrics with Applications. Third  Edition</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San Diego: University of California.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87646484375" w:line="229.84817504882812" w:lineRule="auto"/>
        <w:ind w:left="92.05413818359375" w:right="6.1083984375" w:firstLine="562.5833129882812"/>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Sheshinski, E. (1972). The Optimal Linear Income-tax.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The Review of Economic  Studies, Vol. 39, Issue 3</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297-302.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87646484375" w:line="228.649263381958" w:lineRule="auto"/>
        <w:ind w:left="96.66275024414062" w:right="6.9110107421875" w:firstLine="557.9936218261719"/>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Stiglitz, J. (1994). Economics of the Public Sector, W. W. Norton &amp; Company,  Inc.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103515625" w:line="229.84817504882812" w:lineRule="auto"/>
        <w:ind w:left="84.21783447265625" w:right="6.990966796875" w:firstLine="566.00891113281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Taha R., N. Loganathan (2008). Causality between tax revenue and government  spending in Malaysia.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The International Journal of Business and Finance Research,  Vol. 2, N 2,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 63-71.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87646484375" w:line="239.12448406219482" w:lineRule="auto"/>
        <w:ind w:left="84.41879272460938" w:right="7.1905517578125" w:firstLine="565.7890319824219"/>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Tanchev, S., M. Yakova (2018).The choice of tax structure and economic  growth.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Economics and Management SWU „Neofit Rilski, Vol. XV, Issue 2</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p. 54-71.  Xing, J. (2011).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Does tax structure affect economic growth? Empirical evidence  from OECD countries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Oxford: Oxford University Centre for Business Taxation, Saïd  Business School.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634033203125" w:line="229.84781742095947" w:lineRule="auto"/>
        <w:ind w:left="93.41659545898438" w:right="7.2113037109375" w:firstLine="552.7626037597656"/>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Yakova, M. (2017). Comparative analysis of the tax structures of Bulgaria,  Denmark and France.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IJEFI, 7(5),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p. 25-32.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906982421875" w:line="229.84781742095947" w:lineRule="auto"/>
        <w:ind w:left="87.38449096679688" w:right="6.4300537109375" w:firstLine="558.7959289550781"/>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Yakova, М. (2018). Tax structure of Bulgaria.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Entrepreneurship, SWU „Neofit  Rilski“, Issue I</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6497802734375"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37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84423828125" w:line="240" w:lineRule="auto"/>
        <w:ind w:left="0" w:right="59.901733398437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Приложения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31884765625" w:line="240" w:lineRule="auto"/>
        <w:ind w:left="0" w:right="150.202026367187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1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35644531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Тест за единичен корен (2003-2015)  </w:t>
      </w:r>
    </w:p>
    <w:tbl>
      <w:tblPr>
        <w:tblStyle w:val="Table4"/>
        <w:tblW w:w="7079.999694824219" w:type="dxa"/>
        <w:jc w:val="left"/>
        <w:tblInd w:w="31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199951171875"/>
        <w:gridCol w:w="2917.2000122070312"/>
        <w:gridCol w:w="1094.4000244140625"/>
        <w:gridCol w:w="1027.19970703125"/>
        <w:tblGridChange w:id="0">
          <w:tblGrid>
            <w:gridCol w:w="2041.199951171875"/>
            <w:gridCol w:w="2917.2000122070312"/>
            <w:gridCol w:w="1094.4000244140625"/>
            <w:gridCol w:w="1027.19970703125"/>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9160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Критична стойност: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Статистически стойности на Дики-Фулър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t-статистика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w:t>
            </w:r>
          </w:p>
        </w:tc>
      </w:tr>
      <w:tr>
        <w:trPr>
          <w:cantSplit w:val="0"/>
          <w:trHeight w:val="20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ДДС_СИ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-3.247172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54833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-2.880463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0.0192</w:t>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2446289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Акцизи 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8469238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-6.097113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35864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-2.880336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81030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w:t>
            </w:r>
          </w:p>
        </w:tc>
      </w:tr>
      <w:tr>
        <w:trPr>
          <w:cantSplit w:val="0"/>
          <w:trHeight w:val="2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ДД_СИ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-3.625730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54833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-2.880463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0.0063</w:t>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74682617188"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КД_СИ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8469238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-1.627208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364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-2.881978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81030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0.4661</w:t>
            </w:r>
          </w:p>
        </w:tc>
      </w:tr>
      <w:tr>
        <w:trPr>
          <w:cantSplit w:val="0"/>
          <w:trHeight w:val="20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D(КД_СИ)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-4.521084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54833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-2.881978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0.0003 </w:t>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Мита_СИ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-2.803963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54833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-2.880336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0.0600</w:t>
            </w:r>
          </w:p>
        </w:tc>
      </w:tr>
      <w:tr>
        <w:trPr>
          <w:cantSplit w:val="0"/>
          <w:trHeight w:val="2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D (Мита 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-14.87107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54833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-2.880463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Дивиденти_СИ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-1.489216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54833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-2.881978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0.5363</w:t>
            </w:r>
          </w:p>
        </w:tc>
      </w:tr>
      <w:tr>
        <w:trPr>
          <w:cantSplit w:val="0"/>
          <w:trHeight w:val="20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D(Дивиденти_СИ)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-3.284063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-2.881978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0.0175</w:t>
            </w:r>
          </w:p>
        </w:tc>
      </w:tr>
      <w:tr>
        <w:trPr>
          <w:cantSplit w:val="0"/>
          <w:trHeight w:val="2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Данъчни приходи_СИ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8088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-2.466406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954833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-2.880463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0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0.1258</w:t>
            </w:r>
          </w:p>
        </w:tc>
      </w:tr>
      <w:tr>
        <w:trPr>
          <w:cantSplit w:val="0"/>
          <w:trHeight w:val="20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D(Данъчни приходи_СИ)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87707519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-20.47691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55102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-2.880463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0026855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1562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2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315429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Тест за единичен корен (2010-2015)  </w:t>
      </w:r>
    </w:p>
    <w:tbl>
      <w:tblPr>
        <w:tblStyle w:val="Table5"/>
        <w:tblW w:w="7134.000396728516" w:type="dxa"/>
        <w:jc w:val="left"/>
        <w:tblInd w:w="290.8000183105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1.9999694824219"/>
        <w:gridCol w:w="2972.4002075195312"/>
        <w:gridCol w:w="1133.9996337890625"/>
        <w:gridCol w:w="1065.6005859375"/>
        <w:tblGridChange w:id="0">
          <w:tblGrid>
            <w:gridCol w:w="1961.9999694824219"/>
            <w:gridCol w:w="2972.4002075195312"/>
            <w:gridCol w:w="1133.9996337890625"/>
            <w:gridCol w:w="1065.6005859375"/>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9160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Критична стойност: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Статистически стойности на Дики-Фулър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t-статистика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w:t>
            </w:r>
          </w:p>
        </w:tc>
      </w:tr>
      <w:tr>
        <w:trPr>
          <w:cantSplit w:val="0"/>
          <w:trHeight w:val="1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ДР_СИ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02050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-7.534569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364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-2.911730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586669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1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ДП_СИ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424316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-9.921467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40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-2.911730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04785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0.0000 </w:t>
            </w:r>
          </w:p>
        </w:tc>
      </w:tr>
      <w:tr>
        <w:trPr>
          <w:cantSplit w:val="0"/>
          <w:trHeight w:val="1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74682617188"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НДП_СИ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42736816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-4.265129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40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-2.904198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04785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0.0011 </w:t>
            </w:r>
          </w:p>
        </w:tc>
      </w:tr>
      <w:tr>
        <w:trPr>
          <w:cantSplit w:val="0"/>
          <w:trHeight w:val="1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ДД_СИ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424316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-5.150997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40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-2.904198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904785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0.0001 </w:t>
            </w:r>
          </w:p>
        </w:tc>
      </w:tr>
    </w:tbl>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755737304687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3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315429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Тест за коинтеграция на Йохансен (2003-2015)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403076171875" w:line="240" w:lineRule="auto"/>
        <w:ind w:left="193.3511352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Променливи: ДП Див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76123046875" w:line="240" w:lineRule="auto"/>
        <w:ind w:left="193.63189697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Неограничен коинтеграционен тест (Трейс статистика)  </w:t>
      </w:r>
    </w:p>
    <w:tbl>
      <w:tblPr>
        <w:tblStyle w:val="Table6"/>
        <w:tblW w:w="7159.1998291015625" w:type="dxa"/>
        <w:jc w:val="left"/>
        <w:tblInd w:w="278.80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8.3999633789062"/>
        <w:gridCol w:w="1275.5999755859375"/>
        <w:gridCol w:w="1418.3999633789062"/>
        <w:gridCol w:w="1701.600341796875"/>
        <w:gridCol w:w="1735.1995849609375"/>
        <w:tblGridChange w:id="0">
          <w:tblGrid>
            <w:gridCol w:w="1028.3999633789062"/>
            <w:gridCol w:w="1275.5999755859375"/>
            <w:gridCol w:w="1418.3999633789062"/>
            <w:gridCol w:w="1701.600341796875"/>
            <w:gridCol w:w="1735.1995849609375"/>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12905883789062"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Хипотеза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Ейген-стойност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Трейс-статистика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Критична стойност 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грешка </w:t>
            </w:r>
          </w:p>
        </w:tc>
      </w:tr>
      <w:tr>
        <w:trPr>
          <w:cantSplit w:val="0"/>
          <w:trHeight w:val="1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7035522460938"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None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219970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0.065744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3790283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13.72134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921386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15.49471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88818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0.0909 </w:t>
            </w:r>
          </w:p>
        </w:tc>
      </w:tr>
      <w:tr>
        <w:trPr>
          <w:cantSplit w:val="0"/>
          <w:trHeight w:val="1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9988403320312"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At most 1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3712158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0.023797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6569824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3.588621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238769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3.841466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88818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0.0495 </w:t>
            </w:r>
          </w:p>
        </w:tc>
      </w:tr>
    </w:tbl>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Неограничен тест за коинтеграция (Максимална собствена стойност)  </w:t>
      </w:r>
    </w:p>
    <w:tbl>
      <w:tblPr>
        <w:tblStyle w:val="Table7"/>
        <w:tblW w:w="7192.800445556641" w:type="dxa"/>
        <w:jc w:val="left"/>
        <w:tblInd w:w="261.9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5.2000427246094"/>
        <w:gridCol w:w="1275.5999755859375"/>
        <w:gridCol w:w="1560.0003051757812"/>
        <w:gridCol w:w="1700.3997802734375"/>
        <w:gridCol w:w="1611.600341796875"/>
        <w:tblGridChange w:id="0">
          <w:tblGrid>
            <w:gridCol w:w="1045.2000427246094"/>
            <w:gridCol w:w="1275.5999755859375"/>
            <w:gridCol w:w="1560.0003051757812"/>
            <w:gridCol w:w="1700.3997802734375"/>
            <w:gridCol w:w="1611.600341796875"/>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6166381835938"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Хипотеза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Ейген-стойност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Макс-Ейген статистика Критична стойност 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грешка </w:t>
            </w:r>
          </w:p>
        </w:tc>
      </w:tr>
      <w:tr>
        <w:trPr>
          <w:cantSplit w:val="0"/>
          <w:trHeight w:val="1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0458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None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2047119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0.065744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3607177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10.13272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76318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14.26460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3698730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0.2034 </w:t>
            </w:r>
          </w:p>
        </w:tc>
      </w:tr>
      <w:tr>
        <w:trPr>
          <w:cantSplit w:val="0"/>
          <w:trHeight w:val="1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At most 1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3559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0.023797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64172363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3.588621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080566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3.841466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96606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0.0495 </w:t>
            </w:r>
          </w:p>
        </w:tc>
      </w:tr>
    </w:tbl>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Тест за коинтеграция на Йохансен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403076171875" w:line="240" w:lineRule="auto"/>
        <w:ind w:left="202.95120239257812"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Променливи: ДП КД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76123046875" w:line="240" w:lineRule="auto"/>
        <w:ind w:left="203.23196411132812"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Неограничен коинтеграционен тест (Трейс статистика)  </w:t>
      </w:r>
    </w:p>
    <w:tbl>
      <w:tblPr>
        <w:tblStyle w:val="Table8"/>
        <w:tblW w:w="7210.8001708984375" w:type="dxa"/>
        <w:jc w:val="left"/>
        <w:tblInd w:w="252.399902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4.4000244140625"/>
        <w:gridCol w:w="1293.6001586914062"/>
        <w:gridCol w:w="1418.3999633789062"/>
        <w:gridCol w:w="1764.000244140625"/>
        <w:gridCol w:w="1760.3997802734375"/>
        <w:tblGridChange w:id="0">
          <w:tblGrid>
            <w:gridCol w:w="974.4000244140625"/>
            <w:gridCol w:w="1293.6001586914062"/>
            <w:gridCol w:w="1418.3999633789062"/>
            <w:gridCol w:w="1764.000244140625"/>
            <w:gridCol w:w="1760.3997802734375"/>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099365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Хипотеза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Ейген-стойност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Трейс-статистика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Критична стойност 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грешка </w:t>
            </w:r>
          </w:p>
        </w:tc>
      </w:tr>
      <w:tr>
        <w:trPr>
          <w:cantSplit w:val="0"/>
          <w:trHeight w:val="1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0458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None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2326660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0.065744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4583740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13.72134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62988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15.49471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145019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0.0909 </w:t>
            </w:r>
          </w:p>
        </w:tc>
      </w:tr>
      <w:tr>
        <w:trPr>
          <w:cantSplit w:val="0"/>
          <w:trHeight w:val="19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At most 1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24658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0.023797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59899902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3.588621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543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3.841466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1984863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0.0499 </w:t>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Неограничен тест за коинтеграция (максимална собствена стойност) </w:t>
      </w:r>
    </w:p>
    <w:tbl>
      <w:tblPr>
        <w:tblStyle w:val="Table9"/>
        <w:tblW w:w="7217.9998779296875" w:type="dxa"/>
        <w:jc w:val="left"/>
        <w:tblInd w:w="248.80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9.5999145507812"/>
        <w:gridCol w:w="1275.5999755859375"/>
        <w:gridCol w:w="1558.8003540039062"/>
        <w:gridCol w:w="1701.5997314453125"/>
        <w:gridCol w:w="1742.39990234375"/>
        <w:tblGridChange w:id="0">
          <w:tblGrid>
            <w:gridCol w:w="939.5999145507812"/>
            <w:gridCol w:w="1275.5999755859375"/>
            <w:gridCol w:w="1558.8003540039062"/>
            <w:gridCol w:w="1701.5997314453125"/>
            <w:gridCol w:w="1742.39990234375"/>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Хипотеза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Ейген-стойност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Макс-Ейген статистика Критична стойност 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грешка </w:t>
            </w:r>
          </w:p>
        </w:tc>
      </w:tr>
      <w:tr>
        <w:trPr>
          <w:cantSplit w:val="0"/>
          <w:trHeight w:val="19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0458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None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25964355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0.065744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541564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10.13272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95190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14.26460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5908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0.2034 </w:t>
            </w:r>
          </w:p>
        </w:tc>
      </w:tr>
      <w:tr>
        <w:trPr>
          <w:cantSplit w:val="0"/>
          <w:trHeight w:val="19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At most 1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7050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0.023797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556274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3.588621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654785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3.841466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75146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0.0499 </w:t>
            </w:r>
          </w:p>
        </w:tc>
      </w:tr>
    </w:tbl>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1677856445312"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38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465332031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Тест за коинтеграция на Йохансен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39697265625" w:line="240" w:lineRule="auto"/>
        <w:ind w:left="51.751251220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Променливи: ДП Мита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52.032012939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Неограничен коинтеграционен тест (Трейс статистика)  </w:t>
      </w:r>
    </w:p>
    <w:tbl>
      <w:tblPr>
        <w:tblStyle w:val="Table10"/>
        <w:tblW w:w="7444.800109863281" w:type="dxa"/>
        <w:jc w:val="left"/>
        <w:tblInd w:w="136.00006103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7.9998779296875"/>
        <w:gridCol w:w="1276.7999267578125"/>
        <w:gridCol w:w="1700.4000854492188"/>
        <w:gridCol w:w="1701.600341796875"/>
        <w:gridCol w:w="1877.9998779296875"/>
        <w:tblGridChange w:id="0">
          <w:tblGrid>
            <w:gridCol w:w="887.9998779296875"/>
            <w:gridCol w:w="1276.7999267578125"/>
            <w:gridCol w:w="1700.4000854492188"/>
            <w:gridCol w:w="1701.600341796875"/>
            <w:gridCol w:w="1877.9998779296875"/>
          </w:tblGrid>
        </w:tblGridChange>
      </w:tblGrid>
      <w:tr>
        <w:trPr>
          <w:cantSplit w:val="0"/>
          <w:trHeight w:val="21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Хипотеза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Ейген-стойност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8165893554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Трейс-статистика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Критична стойност 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695068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грешка </w:t>
            </w:r>
          </w:p>
        </w:tc>
      </w:tr>
      <w:tr>
        <w:trPr>
          <w:cantSplit w:val="0"/>
          <w:trHeight w:val="19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0458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None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149780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0.051889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306274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11.86009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4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15.49471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35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0.1638 </w:t>
            </w:r>
          </w:p>
        </w:tc>
      </w:tr>
      <w:tr>
        <w:trPr>
          <w:cantSplit w:val="0"/>
          <w:trHeight w:val="19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At most 1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30102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0.025971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587280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3.920760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89697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3.841466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717285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0.0477 </w:t>
            </w:r>
          </w:p>
        </w:tc>
      </w:tr>
    </w:tbl>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Неограничен тест за коинтеграция (Максимална собствена стойност)  </w:t>
      </w:r>
    </w:p>
    <w:tbl>
      <w:tblPr>
        <w:tblStyle w:val="Table11"/>
        <w:tblW w:w="7515.599975585937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3.9999389648438"/>
        <w:gridCol w:w="1276.7999267578125"/>
        <w:gridCol w:w="1700.4000854492188"/>
        <w:gridCol w:w="1701.600341796875"/>
        <w:gridCol w:w="1912.7996826171875"/>
        <w:tblGridChange w:id="0">
          <w:tblGrid>
            <w:gridCol w:w="923.9999389648438"/>
            <w:gridCol w:w="1276.7999267578125"/>
            <w:gridCol w:w="1700.4000854492188"/>
            <w:gridCol w:w="1701.600341796875"/>
            <w:gridCol w:w="1912.7996826171875"/>
          </w:tblGrid>
        </w:tblGridChange>
      </w:tblGrid>
      <w:tr>
        <w:trPr>
          <w:cantSplit w:val="0"/>
          <w:trHeight w:val="21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Хипотеза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Ейген-стойност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Макс-Ейген 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Критична стойност 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655761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грешка </w:t>
            </w:r>
          </w:p>
        </w:tc>
      </w:tr>
      <w:tr>
        <w:trPr>
          <w:cantSplit w:val="0"/>
          <w:trHeight w:val="19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704589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None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134521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0.051889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45727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7.939335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7077636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14.26460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8271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0.3849 </w:t>
            </w:r>
          </w:p>
        </w:tc>
      </w:tr>
      <w:tr>
        <w:trPr>
          <w:cantSplit w:val="0"/>
          <w:trHeight w:val="1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At most 1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285766601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0.025971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5689697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3.920760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8847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3.841466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253417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0.0477 </w:t>
            </w:r>
          </w:p>
        </w:tc>
      </w:tr>
    </w:tbl>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1.694946289062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4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315429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Корелационни зависимости (2003-2015)  </w:t>
      </w:r>
    </w:p>
    <w:tbl>
      <w:tblPr>
        <w:tblStyle w:val="Table12"/>
        <w:tblW w:w="6841.199645996094" w:type="dxa"/>
        <w:jc w:val="left"/>
        <w:tblInd w:w="437.2000122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5999145507812"/>
        <w:gridCol w:w="857.9998779296875"/>
        <w:gridCol w:w="850.8001708984375"/>
        <w:gridCol w:w="850.799560546875"/>
        <w:gridCol w:w="849.6002197265625"/>
        <w:gridCol w:w="850.8001708984375"/>
        <w:gridCol w:w="850.799560546875"/>
        <w:gridCol w:w="850.8001708984375"/>
        <w:tblGridChange w:id="0">
          <w:tblGrid>
            <w:gridCol w:w="879.5999145507812"/>
            <w:gridCol w:w="857.9998779296875"/>
            <w:gridCol w:w="850.8001708984375"/>
            <w:gridCol w:w="850.799560546875"/>
            <w:gridCol w:w="849.6002197265625"/>
            <w:gridCol w:w="850.8001708984375"/>
            <w:gridCol w:w="850.799560546875"/>
            <w:gridCol w:w="850.8001708984375"/>
          </w:tblGrid>
        </w:tblGridChange>
      </w:tblGrid>
      <w:tr>
        <w:trPr>
          <w:cantSplit w:val="0"/>
          <w:trHeight w:val="26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609130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69226074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ДДС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827880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Акцизи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227783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Мита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919677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КД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0832519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ДД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0405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Див </w:t>
            </w:r>
          </w:p>
        </w:tc>
      </w:tr>
      <w:tr>
        <w:trPr>
          <w:cantSplit w:val="0"/>
          <w:trHeight w:val="20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ДДС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0.898783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20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2446289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Акцизи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0.532690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0.468086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61743164062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2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766113281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Мита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0.599547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0.653913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631469726562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0.221381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2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899414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0.440612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0.151424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167602539062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0.103660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0.088627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06958007812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20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0.309840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0.137707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-0.270167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0.088250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267700195312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0.450291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1.000000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tl w:val="0"/>
              </w:rPr>
            </w:r>
          </w:p>
        </w:tc>
      </w:tr>
      <w:tr>
        <w:trPr>
          <w:cantSplit w:val="0"/>
          <w:trHeight w:val="20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Див.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0.469269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0.437600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35009765625" w:firstLine="0"/>
              <w:jc w:val="righ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0.215975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0.068583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-0.045374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0.380232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1.000000 </w:t>
            </w:r>
          </w:p>
        </w:tc>
      </w:tr>
    </w:tbl>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95581054687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5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376464843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Тест на Грейнджър за двупосочни каузални връзки </w:t>
      </w:r>
    </w:p>
    <w:tbl>
      <w:tblPr>
        <w:tblStyle w:val="Table13"/>
        <w:tblW w:w="7457.9998779296875" w:type="dxa"/>
        <w:jc w:val="left"/>
        <w:tblInd w:w="128.80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2.0001220703125"/>
        <w:gridCol w:w="437.9998779296875"/>
        <w:gridCol w:w="1052.39990234375"/>
        <w:gridCol w:w="1242.0001220703125"/>
        <w:gridCol w:w="1743.599853515625"/>
        <w:tblGridChange w:id="0">
          <w:tblGrid>
            <w:gridCol w:w="2982.0001220703125"/>
            <w:gridCol w:w="437.9998779296875"/>
            <w:gridCol w:w="1052.39990234375"/>
            <w:gridCol w:w="1242.0001220703125"/>
            <w:gridCol w:w="1743.599853515625"/>
          </w:tblGrid>
        </w:tblGridChange>
      </w:tblGrid>
      <w:tr>
        <w:trPr>
          <w:cantSplit w:val="0"/>
          <w:trHeight w:val="25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319824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Нулева хипотеза: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Лаг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Наблюдения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146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F-статистика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Вероятност за грешка. </w:t>
            </w:r>
          </w:p>
        </w:tc>
      </w:tr>
      <w:tr>
        <w:trPr>
          <w:cantSplit w:val="0"/>
          <w:trHeight w:val="4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32315826416" w:lineRule="auto"/>
              <w:ind w:left="142.79998779296875" w:right="462.20092773437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ДД не определят по Грейнджър ДР   ДР не определят по Грейнджър ДД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13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49511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15.1834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239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0.53706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3684082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4.E-06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0.5871 </w:t>
            </w:r>
          </w:p>
        </w:tc>
      </w:tr>
      <w:tr>
        <w:trPr>
          <w:cantSplit w:val="0"/>
          <w:trHeight w:val="4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32315826416" w:lineRule="auto"/>
              <w:ind w:left="142.79998779296875" w:right="462.20092773437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ДД не определят по Грейнджър ДР   ДР не определят по Грейнджър ДД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2463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427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5.48159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239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0.58839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0.0008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0.6724 </w:t>
            </w:r>
          </w:p>
        </w:tc>
      </w:tr>
      <w:tr>
        <w:trPr>
          <w:cantSplit w:val="0"/>
          <w:trHeight w:val="4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32315826416" w:lineRule="auto"/>
              <w:ind w:left="142.79998779296875" w:right="462.20092773437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ДД не определят по Грейнджър ДР   ДР не определят по Грейнджър ДД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347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427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3.80412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239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0.61338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0.0033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0.7185 </w:t>
            </w:r>
          </w:p>
        </w:tc>
      </w:tr>
      <w:tr>
        <w:trPr>
          <w:cantSplit w:val="0"/>
          <w:trHeight w:val="49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32315826416" w:lineRule="auto"/>
              <w:ind w:left="142.79998779296875" w:right="456.065063476562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ДП не определят по Грейнджър ДР   ДР не определят по Грейнджър 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13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49511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1.33236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6083984375" w:line="240" w:lineRule="auto"/>
              <w:ind w:left="158.109130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12.8136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0.2750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6083984375" w:line="240" w:lineRule="auto"/>
              <w:ind w:left="146.88354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2.E-05 </w:t>
            </w:r>
          </w:p>
        </w:tc>
      </w:tr>
      <w:tr>
        <w:trPr>
          <w:cantSplit w:val="0"/>
          <w:trHeight w:val="4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6323013305664" w:lineRule="auto"/>
              <w:ind w:left="142.79998779296875" w:right="456.065063476562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ДП не определят по Грейнджър ДР   ДР не определят по Грейнджър 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2463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017822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2.45789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239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5.25790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0.0636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8017578125"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0.0011 </w:t>
            </w:r>
          </w:p>
        </w:tc>
      </w:tr>
      <w:tr>
        <w:trPr>
          <w:cantSplit w:val="0"/>
          <w:trHeight w:val="49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32315826416" w:lineRule="auto"/>
              <w:ind w:left="142.79998779296875" w:right="456.065063476562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ДП не определят по Грейнджър ДР   ДР не определят по Грейнджър 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347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427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3.10788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6083984375" w:line="240" w:lineRule="auto"/>
              <w:ind w:left="158.109130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1.04984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0.0113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6083984375"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0.3957 </w:t>
            </w:r>
          </w:p>
        </w:tc>
      </w:tr>
      <w:tr>
        <w:trPr>
          <w:cantSplit w:val="0"/>
          <w:trHeight w:val="49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6245765686035" w:lineRule="auto"/>
              <w:ind w:left="142.79998779296875" w:right="354.1207885742187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НДП не определят по Грейнджър ДР   ДР не определят по Грейнджър НДП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13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49511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1.62521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19140625" w:line="240" w:lineRule="auto"/>
              <w:ind w:left="148.70239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9.20082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0.1759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19140625"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0.0003 </w:t>
            </w:r>
          </w:p>
        </w:tc>
      </w:tr>
      <w:tr>
        <w:trPr>
          <w:cantSplit w:val="0"/>
          <w:trHeight w:val="4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24877166748" w:lineRule="auto"/>
              <w:ind w:left="142.79998779296875" w:right="354.1207885742187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НДП не определят по Грейнджър ДР   ДР не определят по Грейнджър НДП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2463378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495117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1.82062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19140625" w:line="240" w:lineRule="auto"/>
              <w:ind w:left="148.702392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0.96401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0.1298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19140625" w:line="240" w:lineRule="auto"/>
              <w:ind w:left="148.70849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0.4665 </w:t>
            </w:r>
          </w:p>
        </w:tc>
      </w:tr>
      <w:tr>
        <w:trPr>
          <w:cantSplit w:val="0"/>
          <w:trHeight w:val="49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424877166748" w:lineRule="auto"/>
              <w:ind w:left="142.79998779296875" w:right="354.12078857421875"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НДП не определят по Грейнджър ДР   ДР не определят по Грейнджър НДП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347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97460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017822265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2.94337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19140625" w:line="240" w:lineRule="auto"/>
              <w:ind w:left="158.109130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1.33236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8227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0.0639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532958984375" w:line="240" w:lineRule="auto"/>
              <w:ind w:left="112.808227539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0.2750 </w:t>
            </w:r>
          </w:p>
        </w:tc>
      </w:tr>
    </w:tbl>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39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700439453125" w:firstLine="0"/>
        <w:jc w:val="righ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Икономическа мисъл ● 5/2019 ● Economic Thought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744140625" w:line="240" w:lineRule="auto"/>
        <w:ind w:left="0" w:right="7.2973632812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6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34912109375" w:line="240" w:lineRule="auto"/>
        <w:ind w:left="89.89669799804688"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Неограничен векторен авторегресионен модел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19921875" w:line="240" w:lineRule="auto"/>
        <w:ind w:left="89.89639282226562"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Период: (2010 - 2015)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90.03677368164062"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Включени наблюдения: 68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2978515625" w:line="240" w:lineRule="auto"/>
        <w:ind w:left="96.7758178710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Стандартна грешка ( ) &amp; t-статистика [ ]  </w:t>
      </w:r>
    </w:p>
    <w:tbl>
      <w:tblPr>
        <w:tblStyle w:val="Table14"/>
        <w:tblW w:w="7357.199554443359" w:type="dxa"/>
        <w:jc w:val="left"/>
        <w:tblInd w:w="179.19998168945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5.9999084472656"/>
        <w:gridCol w:w="1370.4000854492188"/>
        <w:gridCol w:w="1417.2003173828125"/>
        <w:gridCol w:w="1417.19970703125"/>
        <w:gridCol w:w="2126.3995361328125"/>
        <w:tblGridChange w:id="0">
          <w:tblGrid>
            <w:gridCol w:w="1025.9999084472656"/>
            <w:gridCol w:w="1370.4000854492188"/>
            <w:gridCol w:w="1417.2003173828125"/>
            <w:gridCol w:w="1417.19970703125"/>
            <w:gridCol w:w="2126.3995361328125"/>
          </w:tblGrid>
        </w:tblGridChange>
      </w:tblGrid>
      <w:tr>
        <w:trPr>
          <w:cantSplit w:val="0"/>
          <w:trHeight w:val="2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29138183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4851074218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TR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4228515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NTR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65039062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GD </w:t>
            </w:r>
          </w:p>
        </w:tc>
      </w:tr>
      <w:tr>
        <w:trPr>
          <w:cantSplit w:val="0"/>
          <w:trHeight w:val="685.2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Държавни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разходи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8332519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-2.324954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142.7905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(1.00461)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2978515625" w:line="240" w:lineRule="auto"/>
              <w:ind w:left="152.337646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-2.31429]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27856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-3.198169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(1.11347)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1992187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[-2.87224]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9252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-2.919305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(1.12392)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1992187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[-2.59743]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797363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-3.587901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(1.33271)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1992187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[-2.69219] </w:t>
            </w:r>
          </w:p>
        </w:tc>
      </w:tr>
      <w:tr>
        <w:trPr>
          <w:cantSplit w:val="0"/>
          <w:trHeight w:val="68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Държавни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разходи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05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2.015151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7905273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(1.05253)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2978515625" w:line="240" w:lineRule="auto"/>
              <w:ind w:left="152.337646484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[ 2.01265]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1.955670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(1.16659)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1992187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[ 1.67639]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1.879107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(1.17754)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1992187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[ 1.59580]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4.442662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682617187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(1.39628)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1992187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[ 3.18177] </w:t>
            </w:r>
          </w:p>
        </w:tc>
      </w:tr>
      <w:tr>
        <w:trPr>
          <w:cantSplit w:val="0"/>
          <w:trHeight w:val="68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Данъчни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приходи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-2.370835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(0.83654)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2.35168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[-2.83409]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27856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- 3.291634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(0.92720)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[-3.55010]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2.272719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(0.93589)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[ 2.42840]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- 2.533113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(1.10975)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[-2.28260] </w:t>
            </w:r>
          </w:p>
        </w:tc>
      </w:tr>
      <w:tr>
        <w:trPr>
          <w:cantSplit w:val="0"/>
          <w:trHeight w:val="68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Данъчни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приходи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7363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-2.142544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(0.86167)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2.35168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[ 2.48649]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27856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-2.350396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(0.95505)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[ 2.46102]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9252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-2.196801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(0.96401)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[-2.27882]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797363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-2.966687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(1.14309)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[-2.59532] </w:t>
            </w:r>
          </w:p>
        </w:tc>
      </w:tr>
      <w:tr>
        <w:trPr>
          <w:cantSplit w:val="0"/>
          <w:trHeight w:val="68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Неданъчни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приходи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0.417880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(0.44625)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2.35168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[ 0.93643]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0.373846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(0.49461)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[ 0.75584]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1.171785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(0.49925)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[ 2.34710]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0.534117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(0.59199)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[ 0.90224] </w:t>
            </w:r>
          </w:p>
        </w:tc>
      </w:tr>
      <w:tr>
        <w:trPr>
          <w:cantSplit w:val="0"/>
          <w:trHeight w:val="685.2008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Неданъчни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приходи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0.092383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(0.44520)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2.35168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[ 0.20751]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0.282014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(0.49345)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[ 0.57152]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0.113752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(0.49808)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[ 0.22838]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797363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-0.703667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(0.59060)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657226562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[-1.19143] </w:t>
            </w:r>
          </w:p>
        </w:tc>
      </w:tr>
      <w:tr>
        <w:trPr>
          <w:cantSplit w:val="0"/>
          <w:trHeight w:val="68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Държавен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7956542968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дълг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01477050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0.391044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(0.11883)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5419921875" w:line="240" w:lineRule="auto"/>
              <w:ind w:left="152.35168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[ 3.29075]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69689941406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0.455130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(0.13171)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[3.45558]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9252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-0.537368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(0.13294)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[-4.04206]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0.592965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(0.15764)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[ 3.76150] </w:t>
            </w:r>
          </w:p>
        </w:tc>
      </w:tr>
      <w:tr>
        <w:trPr>
          <w:cantSplit w:val="0"/>
          <w:trHeight w:val="68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95153808593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Държавен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795654296875" w:right="0" w:firstLine="0"/>
              <w:jc w:val="left"/>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дълг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0.263071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(0.12171)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5419921875" w:line="240" w:lineRule="auto"/>
              <w:ind w:left="152.35168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[ 2.16139]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-0.322872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(0.13490)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541992187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[-2.39336]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0.410177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(0.13617)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541992187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[ 3.01227]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97973632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-0.063260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(0.16146)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541992187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[-0.39179] </w:t>
            </w:r>
          </w:p>
        </w:tc>
      </w:tr>
      <w:tr>
        <w:trPr>
          <w:cantSplit w:val="0"/>
          <w:trHeight w:val="68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Константа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1"/>
                <w:smallCaps w:val="0"/>
                <w:strike w:val="0"/>
                <w:color w:val="000000"/>
                <w:sz w:val="14.039999961853027"/>
                <w:szCs w:val="14.0399999618530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22.64915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8045654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(6.38408)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5419921875" w:line="240" w:lineRule="auto"/>
              <w:ind w:left="152.351684570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[ 3.54775]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25.53083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79998779296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(7.07590)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2.347106933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[ 3.60814]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31.62696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1.5997314453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(7.14228)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1.14685058593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[ 4.42813]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21.53821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48046875" w:line="240" w:lineRule="auto"/>
              <w:ind w:left="142.8051757812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(5.98540)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548095703125" w:line="240" w:lineRule="auto"/>
              <w:ind w:left="152.352294921875" w:right="0" w:firstLine="0"/>
              <w:jc w:val="left"/>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[ 3.34895] </w:t>
            </w:r>
          </w:p>
        </w:tc>
      </w:tr>
    </w:tbl>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04312896728516" w:lineRule="auto"/>
        <w:ind w:left="83.99993896484375" w:right="1093.5186767578125" w:firstLine="11.09161376953125"/>
        <w:jc w:val="both"/>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R-squared 0.612878 0.652818 0.685966 0.352899  Adj. R-squared 0.560387 0.605743 0.643385 0.265156  Sum sq. resids 15184.06 18653.26 19004.83 26721.65  S.E. equation 16.04235 17.78080 17.94758 21.28167  F-statistic 11.67586 13.86748 16.10972 4.021977  Log likelihood -280.3766 -287.3729 -288.0078 -299.5944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50537109375" w:line="285.9320640563965" w:lineRule="auto"/>
        <w:ind w:left="90.32730102539062" w:right="1138.955078125" w:hanging="6.327362060546875"/>
        <w:jc w:val="both"/>
        <w:rPr>
          <w:rFonts w:ascii="Arial" w:cs="Arial" w:eastAsia="Arial" w:hAnsi="Arial"/>
          <w:b w:val="0"/>
          <w:i w:val="0"/>
          <w:smallCaps w:val="0"/>
          <w:strike w:val="0"/>
          <w:color w:val="000000"/>
          <w:sz w:val="14.039999961853027"/>
          <w:szCs w:val="14.039999961853027"/>
          <w:u w:val="none"/>
          <w:shd w:fill="auto" w:val="clear"/>
          <w:vertAlign w:val="baseline"/>
        </w:rPr>
      </w:pPr>
      <w:r w:rsidDel="00000000" w:rsidR="00000000" w:rsidRPr="00000000">
        <w:rPr>
          <w:rFonts w:ascii="Arial" w:cs="Arial" w:eastAsia="Arial" w:hAnsi="Arial"/>
          <w:b w:val="0"/>
          <w:i w:val="0"/>
          <w:smallCaps w:val="0"/>
          <w:strike w:val="0"/>
          <w:color w:val="000000"/>
          <w:sz w:val="14.039999961853027"/>
          <w:szCs w:val="14.039999961853027"/>
          <w:u w:val="none"/>
          <w:shd w:fill="auto" w:val="clear"/>
          <w:vertAlign w:val="baseline"/>
          <w:rtl w:val="0"/>
        </w:rPr>
        <w:t xml:space="preserve">Akaike AIC 8.511077 8.716851 8.735523 9.076305  Schwarz SC 8.804835 9.010610 9.029282 9.370063  Mean dependent 47.19118 51.95588 62.01471 31.52941  S.D. dependent 24.19540 28.31794 30.05428 24.82608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666015625" w:line="240" w:lineRule="auto"/>
        <w:ind w:left="80.6051635742187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40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0003051757812" w:right="0" w:firstLine="0"/>
        <w:jc w:val="left"/>
        <w:rPr>
          <w:rFonts w:ascii="Arial" w:cs="Arial" w:eastAsia="Arial" w:hAnsi="Arial"/>
          <w:b w:val="0"/>
          <w:i w:val="0"/>
          <w:smallCaps w:val="0"/>
          <w:strike w:val="0"/>
          <w:color w:val="000000"/>
          <w:sz w:val="15.960000038146973"/>
          <w:szCs w:val="15.960000038146973"/>
          <w:u w:val="none"/>
          <w:shd w:fill="auto" w:val="clear"/>
          <w:vertAlign w:val="baseline"/>
        </w:rPr>
      </w:pPr>
      <w:r w:rsidDel="00000000" w:rsidR="00000000" w:rsidRPr="00000000">
        <w:rPr>
          <w:rFonts w:ascii="Arial" w:cs="Arial" w:eastAsia="Arial" w:hAnsi="Arial"/>
          <w:b w:val="0"/>
          <w:i w:val="0"/>
          <w:smallCaps w:val="0"/>
          <w:strike w:val="0"/>
          <w:color w:val="000000"/>
          <w:sz w:val="15.960000038146973"/>
          <w:szCs w:val="15.960000038146973"/>
          <w:u w:val="none"/>
          <w:shd w:fill="auto" w:val="clear"/>
          <w:vertAlign w:val="baseline"/>
          <w:rtl w:val="0"/>
        </w:rPr>
        <w:t xml:space="preserve">Данъчна структура и икономически растеж: емпирични доказателства от България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744140625" w:line="240" w:lineRule="auto"/>
        <w:ind w:left="0" w:right="1141.2896728515625" w:firstLine="0"/>
        <w:jc w:val="right"/>
        <w:rPr>
          <w:rFonts w:ascii="Arial" w:cs="Arial" w:eastAsia="Arial" w:hAnsi="Arial"/>
          <w:b w:val="0"/>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7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53759765625" w:line="240" w:lineRule="auto"/>
        <w:ind w:left="0" w:right="2628.5870361328125" w:firstLine="0"/>
        <w:jc w:val="right"/>
        <w:rPr>
          <w:rFonts w:ascii="Arial" w:cs="Arial" w:eastAsia="Arial" w:hAnsi="Arial"/>
          <w:b w:val="0"/>
          <w:i w:val="0"/>
          <w:smallCaps w:val="0"/>
          <w:strike w:val="0"/>
          <w:color w:val="000000"/>
          <w:sz w:val="10.918098449707031"/>
          <w:szCs w:val="10.918098449707031"/>
          <w:u w:val="none"/>
          <w:shd w:fill="auto" w:val="clear"/>
          <w:vertAlign w:val="baseline"/>
        </w:rPr>
        <w:sectPr>
          <w:pgSz w:h="16840" w:w="11900" w:orient="portrait"/>
          <w:pgMar w:bottom="2881.6079711914062" w:top="2819.99267578125" w:left="2190" w:right="2198.8006591796875" w:header="0" w:footer="720"/>
          <w:pgNumType w:start="1"/>
        </w:sectPr>
      </w:pPr>
      <w:r w:rsidDel="00000000" w:rsidR="00000000" w:rsidRPr="00000000">
        <w:rPr>
          <w:rFonts w:ascii="Arial" w:cs="Arial" w:eastAsia="Arial" w:hAnsi="Arial"/>
          <w:b w:val="0"/>
          <w:i w:val="0"/>
          <w:smallCaps w:val="0"/>
          <w:strike w:val="0"/>
          <w:color w:val="000000"/>
          <w:sz w:val="10.918098449707031"/>
          <w:szCs w:val="10.918098449707031"/>
          <w:u w:val="none"/>
          <w:shd w:fill="auto" w:val="clear"/>
          <w:vertAlign w:val="baseline"/>
          <w:rtl w:val="0"/>
        </w:rPr>
        <w:t xml:space="preserve">Response to Cholesky One S.D. Innovations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6708984375" w:line="240" w:lineRule="auto"/>
        <w:ind w:left="0" w:right="0" w:firstLine="0"/>
        <w:jc w:val="left"/>
        <w:rPr>
          <w:rFonts w:ascii="Arial" w:cs="Arial" w:eastAsia="Arial" w:hAnsi="Arial"/>
          <w:b w:val="0"/>
          <w:i w:val="0"/>
          <w:smallCaps w:val="0"/>
          <w:strike w:val="0"/>
          <w:color w:val="000000"/>
          <w:sz w:val="9.269998550415039"/>
          <w:szCs w:val="9.269998550415039"/>
          <w:u w:val="none"/>
          <w:shd w:fill="auto" w:val="clear"/>
          <w:vertAlign w:val="baseline"/>
        </w:rPr>
      </w:pPr>
      <w:r w:rsidDel="00000000" w:rsidR="00000000" w:rsidRPr="00000000">
        <w:rPr>
          <w:rFonts w:ascii="Arial" w:cs="Arial" w:eastAsia="Arial" w:hAnsi="Arial"/>
          <w:b w:val="0"/>
          <w:i w:val="0"/>
          <w:smallCaps w:val="0"/>
          <w:strike w:val="0"/>
          <w:color w:val="000000"/>
          <w:sz w:val="9.269998550415039"/>
          <w:szCs w:val="9.269998550415039"/>
          <w:u w:val="none"/>
          <w:shd w:fill="auto" w:val="clear"/>
          <w:vertAlign w:val="baseline"/>
          <w:rtl w:val="0"/>
        </w:rPr>
        <w:t xml:space="preserve">Response of GS to GS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894531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20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5009765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20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493164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15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495605468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15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50537109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25024414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492675781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6496582031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493164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0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84912109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0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50537109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04980468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50537109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250488281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80468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1 2 3 4 5 6 7 8 9 10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5986328125" w:line="240" w:lineRule="auto"/>
        <w:ind w:left="0" w:right="0" w:firstLine="0"/>
        <w:jc w:val="left"/>
        <w:rPr>
          <w:rFonts w:ascii="Arial" w:cs="Arial" w:eastAsia="Arial" w:hAnsi="Arial"/>
          <w:b w:val="0"/>
          <w:i w:val="0"/>
          <w:smallCaps w:val="0"/>
          <w:strike w:val="0"/>
          <w:color w:val="000000"/>
          <w:sz w:val="9.269998550415039"/>
          <w:szCs w:val="9.269998550415039"/>
          <w:u w:val="none"/>
          <w:shd w:fill="auto" w:val="clear"/>
          <w:vertAlign w:val="baseline"/>
        </w:rPr>
      </w:pPr>
      <w:r w:rsidDel="00000000" w:rsidR="00000000" w:rsidRPr="00000000">
        <w:rPr>
          <w:rFonts w:ascii="Arial" w:cs="Arial" w:eastAsia="Arial" w:hAnsi="Arial"/>
          <w:b w:val="0"/>
          <w:i w:val="0"/>
          <w:smallCaps w:val="0"/>
          <w:strike w:val="0"/>
          <w:color w:val="000000"/>
          <w:sz w:val="9.269998550415039"/>
          <w:szCs w:val="9.269998550415039"/>
          <w:u w:val="none"/>
          <w:shd w:fill="auto" w:val="clear"/>
          <w:vertAlign w:val="baseline"/>
          <w:rtl w:val="0"/>
        </w:rPr>
        <w:t xml:space="preserve">Response of GS to NTR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70166015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20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050537109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20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493164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15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15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50537109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45068359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493164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501464843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493164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0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8502197265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0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4931640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050292968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-5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4865722656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3.4497070312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-10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8046875" w:line="240" w:lineRule="auto"/>
        <w:ind w:left="0" w:right="0" w:firstLine="0"/>
        <w:jc w:val="left"/>
        <w:rPr>
          <w:rFonts w:ascii="Arial" w:cs="Arial" w:eastAsia="Arial" w:hAnsi="Arial"/>
          <w:b w:val="0"/>
          <w:i w:val="0"/>
          <w:smallCaps w:val="0"/>
          <w:strike w:val="0"/>
          <w:color w:val="000000"/>
          <w:sz w:val="7.724998474121094"/>
          <w:szCs w:val="7.724998474121094"/>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1 2 3 4 5 6 7 8 9 10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9.269998550415039"/>
          <w:szCs w:val="9.269998550415039"/>
          <w:u w:val="none"/>
          <w:shd w:fill="auto" w:val="clear"/>
          <w:vertAlign w:val="baseline"/>
        </w:rPr>
      </w:pPr>
      <w:r w:rsidDel="00000000" w:rsidR="00000000" w:rsidRPr="00000000">
        <w:rPr>
          <w:rFonts w:ascii="Arial" w:cs="Arial" w:eastAsia="Arial" w:hAnsi="Arial"/>
          <w:b w:val="0"/>
          <w:i w:val="0"/>
          <w:smallCaps w:val="0"/>
          <w:strike w:val="0"/>
          <w:color w:val="000000"/>
          <w:sz w:val="9.269998550415039"/>
          <w:szCs w:val="9.269998550415039"/>
          <w:u w:val="none"/>
          <w:shd w:fill="auto" w:val="clear"/>
          <w:vertAlign w:val="baseline"/>
          <w:rtl w:val="0"/>
        </w:rPr>
        <w:t xml:space="preserve">Response of GS to TR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269287109375" w:line="786.0925483703613" w:lineRule="auto"/>
        <w:ind w:left="0" w:right="0" w:firstLine="0"/>
        <w:jc w:val="left"/>
        <w:rPr>
          <w:rFonts w:ascii="Arial" w:cs="Arial" w:eastAsia="Arial" w:hAnsi="Arial"/>
          <w:b w:val="0"/>
          <w:i w:val="0"/>
          <w:smallCaps w:val="0"/>
          <w:strike w:val="0"/>
          <w:color w:val="000000"/>
          <w:sz w:val="9.269998550415039"/>
          <w:szCs w:val="9.269998550415039"/>
          <w:u w:val="none"/>
          <w:shd w:fill="auto" w:val="clear"/>
          <w:vertAlign w:val="baseline"/>
        </w:r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1 2 3 4 5 6 7 8 9 10 </w:t>
      </w:r>
      <w:r w:rsidDel="00000000" w:rsidR="00000000" w:rsidRPr="00000000">
        <w:rPr>
          <w:rFonts w:ascii="Arial" w:cs="Arial" w:eastAsia="Arial" w:hAnsi="Arial"/>
          <w:b w:val="0"/>
          <w:i w:val="0"/>
          <w:smallCaps w:val="0"/>
          <w:strike w:val="0"/>
          <w:color w:val="000000"/>
          <w:sz w:val="9.269998550415039"/>
          <w:szCs w:val="9.269998550415039"/>
          <w:u w:val="none"/>
          <w:shd w:fill="auto" w:val="clear"/>
          <w:vertAlign w:val="baseline"/>
          <w:rtl w:val="0"/>
        </w:rPr>
        <w:t xml:space="preserve">Response of GS to GD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0777587890625" w:line="1156.3850784301758" w:lineRule="auto"/>
        <w:ind w:left="0" w:right="0" w:firstLine="0"/>
        <w:jc w:val="left"/>
        <w:rPr>
          <w:rFonts w:ascii="Arial" w:cs="Arial" w:eastAsia="Arial" w:hAnsi="Arial"/>
          <w:b w:val="0"/>
          <w:i w:val="1"/>
          <w:smallCaps w:val="0"/>
          <w:strike w:val="0"/>
          <w:color w:val="000000"/>
          <w:sz w:val="20.040000915527344"/>
          <w:szCs w:val="20.040000915527344"/>
          <w:u w:val="none"/>
          <w:shd w:fill="auto" w:val="clear"/>
          <w:vertAlign w:val="baseline"/>
        </w:rPr>
        <w:sectPr>
          <w:type w:val="continuous"/>
          <w:pgSz w:h="16840" w:w="11900" w:orient="portrait"/>
          <w:pgMar w:bottom="2881.6079711914062" w:top="2819.99267578125" w:left="3344.4735717773438" w:right="3340.09033203125" w:header="0" w:footer="720"/>
          <w:cols w:equalWidth="0" w:num="2">
            <w:col w:space="0" w:w="2620"/>
            <w:col w:space="0" w:w="2620"/>
          </w:cols>
        </w:sectPr>
      </w:pPr>
      <w:r w:rsidDel="00000000" w:rsidR="00000000" w:rsidRPr="00000000">
        <w:rPr>
          <w:rFonts w:ascii="Arial" w:cs="Arial" w:eastAsia="Arial" w:hAnsi="Arial"/>
          <w:b w:val="0"/>
          <w:i w:val="0"/>
          <w:smallCaps w:val="0"/>
          <w:strike w:val="0"/>
          <w:color w:val="000000"/>
          <w:sz w:val="7.724998474121094"/>
          <w:szCs w:val="7.724998474121094"/>
          <w:u w:val="none"/>
          <w:shd w:fill="auto" w:val="clear"/>
          <w:vertAlign w:val="baseline"/>
          <w:rtl w:val="0"/>
        </w:rPr>
        <w:t xml:space="preserve">1 2 3 4 5 6 7 8 9 10 </w:t>
      </w:r>
      <w:r w:rsidDel="00000000" w:rsidR="00000000" w:rsidRPr="00000000">
        <w:rPr>
          <w:rFonts w:ascii="Arial" w:cs="Arial" w:eastAsia="Arial" w:hAnsi="Arial"/>
          <w:b w:val="0"/>
          <w:i w:val="1"/>
          <w:smallCaps w:val="0"/>
          <w:strike w:val="0"/>
          <w:color w:val="000000"/>
          <w:sz w:val="20.040000915527344"/>
          <w:szCs w:val="20.040000915527344"/>
          <w:u w:val="none"/>
          <w:shd w:fill="auto" w:val="clear"/>
          <w:vertAlign w:val="baseline"/>
          <w:rtl w:val="0"/>
        </w:rPr>
        <w:t xml:space="preserve">Приложение 8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501708984375" w:line="240" w:lineRule="auto"/>
        <w:ind w:left="0" w:right="0" w:firstLine="0"/>
        <w:jc w:val="left"/>
        <w:rPr>
          <w:rFonts w:ascii="Arial" w:cs="Arial" w:eastAsia="Arial" w:hAnsi="Arial"/>
          <w:b w:val="0"/>
          <w:i w:val="0"/>
          <w:smallCaps w:val="0"/>
          <w:strike w:val="0"/>
          <w:color w:val="000000"/>
          <w:sz w:val="9.56071662902832"/>
          <w:szCs w:val="9.56071662902832"/>
          <w:u w:val="none"/>
          <w:shd w:fill="auto" w:val="clear"/>
          <w:vertAlign w:val="baseline"/>
        </w:rPr>
      </w:pPr>
      <w:r w:rsidDel="00000000" w:rsidR="00000000" w:rsidRPr="00000000">
        <w:rPr>
          <w:rFonts w:ascii="Arial" w:cs="Arial" w:eastAsia="Arial" w:hAnsi="Arial"/>
          <w:b w:val="0"/>
          <w:i w:val="0"/>
          <w:smallCaps w:val="0"/>
          <w:strike w:val="0"/>
          <w:color w:val="000000"/>
          <w:sz w:val="9.56071662902832"/>
          <w:szCs w:val="9.56071662902832"/>
          <w:u w:val="none"/>
          <w:shd w:fill="auto" w:val="clear"/>
          <w:vertAlign w:val="baseline"/>
          <w:rtl w:val="0"/>
        </w:rPr>
        <w:t xml:space="preserve">Percent GS variance due to GS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60131835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100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8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80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2084960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60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8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40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8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20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2084960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0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154572486877441"/>
          <w:szCs w:val="11.154572486877441"/>
          <w:u w:val="none"/>
          <w:shd w:fill="auto" w:val="clear"/>
          <w:vertAlign w:val="baseline"/>
        </w:rPr>
      </w:pPr>
      <w:r w:rsidDel="00000000" w:rsidR="00000000" w:rsidRPr="00000000">
        <w:rPr>
          <w:rFonts w:ascii="Arial" w:cs="Arial" w:eastAsia="Arial" w:hAnsi="Arial"/>
          <w:b w:val="0"/>
          <w:i w:val="0"/>
          <w:smallCaps w:val="0"/>
          <w:strike w:val="0"/>
          <w:color w:val="000000"/>
          <w:sz w:val="11.154572486877441"/>
          <w:szCs w:val="11.154572486877441"/>
          <w:u w:val="none"/>
          <w:shd w:fill="auto" w:val="clear"/>
          <w:vertAlign w:val="baseline"/>
          <w:rtl w:val="0"/>
        </w:rPr>
        <w:t xml:space="preserve">Variance Decomposition</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98266601562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100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8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80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2084960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60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8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40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8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20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2084960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0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385986328125" w:line="240" w:lineRule="auto"/>
        <w:ind w:left="0" w:right="0" w:firstLine="0"/>
        <w:jc w:val="left"/>
        <w:rPr>
          <w:rFonts w:ascii="Arial" w:cs="Arial" w:eastAsia="Arial" w:hAnsi="Arial"/>
          <w:b w:val="0"/>
          <w:i w:val="0"/>
          <w:smallCaps w:val="0"/>
          <w:strike w:val="0"/>
          <w:color w:val="000000"/>
          <w:sz w:val="9.56071662902832"/>
          <w:szCs w:val="9.56071662902832"/>
          <w:u w:val="none"/>
          <w:shd w:fill="auto" w:val="clear"/>
          <w:vertAlign w:val="baseline"/>
        </w:rPr>
        <w:sectPr>
          <w:type w:val="continuous"/>
          <w:pgSz w:h="16840" w:w="11900" w:orient="portrait"/>
          <w:pgMar w:bottom="2881.6079711914062" w:top="2819.99267578125" w:left="3355.2059936523438" w:right="3847.230224609375" w:header="0" w:footer="720"/>
          <w:cols w:equalWidth="0" w:num="3">
            <w:col w:space="0" w:w="1580"/>
            <w:col w:space="0" w:w="1580"/>
            <w:col w:space="0" w:w="1580"/>
          </w:cols>
        </w:sectPr>
      </w:pPr>
      <w:r w:rsidDel="00000000" w:rsidR="00000000" w:rsidRPr="00000000">
        <w:rPr>
          <w:rFonts w:ascii="Arial" w:cs="Arial" w:eastAsia="Arial" w:hAnsi="Arial"/>
          <w:b w:val="0"/>
          <w:i w:val="0"/>
          <w:smallCaps w:val="0"/>
          <w:strike w:val="0"/>
          <w:color w:val="000000"/>
          <w:sz w:val="9.56071662902832"/>
          <w:szCs w:val="9.56071662902832"/>
          <w:u w:val="none"/>
          <w:shd w:fill="auto" w:val="clear"/>
          <w:vertAlign w:val="baseline"/>
          <w:rtl w:val="0"/>
        </w:rPr>
        <w:t xml:space="preserve">Percent GS variance due to TR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5.1580810546875" w:line="713.6346244812012"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100 80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45214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60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333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40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288085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20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205444335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0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06.1383628845215" w:lineRule="auto"/>
        <w:ind w:left="0" w:right="0" w:firstLine="0"/>
        <w:jc w:val="left"/>
        <w:rPr>
          <w:rFonts w:ascii="Arial" w:cs="Arial" w:eastAsia="Arial" w:hAnsi="Arial"/>
          <w:b w:val="0"/>
          <w:i w:val="0"/>
          <w:smallCaps w:val="0"/>
          <w:strike w:val="0"/>
          <w:color w:val="000000"/>
          <w:sz w:val="9.56071662902832"/>
          <w:szCs w:val="9.56071662902832"/>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1 2 3 4 5 6 7 8 9 10 </w:t>
      </w:r>
      <w:r w:rsidDel="00000000" w:rsidR="00000000" w:rsidRPr="00000000">
        <w:rPr>
          <w:rFonts w:ascii="Arial" w:cs="Arial" w:eastAsia="Arial" w:hAnsi="Arial"/>
          <w:b w:val="0"/>
          <w:i w:val="0"/>
          <w:smallCaps w:val="0"/>
          <w:strike w:val="0"/>
          <w:color w:val="000000"/>
          <w:sz w:val="9.56071662902832"/>
          <w:szCs w:val="9.56071662902832"/>
          <w:u w:val="none"/>
          <w:shd w:fill="auto" w:val="clear"/>
          <w:vertAlign w:val="baseline"/>
          <w:rtl w:val="0"/>
        </w:rPr>
        <w:t xml:space="preserve">Percent GS variance due to NTR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278442382812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1 2 3 4 5 6 7 8 9 10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3995361328125" w:line="713.6346244812012"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100 80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45214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60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333984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40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420288085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20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205444335937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0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806.1383628845215" w:lineRule="auto"/>
        <w:ind w:left="0" w:right="0" w:firstLine="0"/>
        <w:jc w:val="left"/>
        <w:rPr>
          <w:rFonts w:ascii="Arial" w:cs="Arial" w:eastAsia="Arial" w:hAnsi="Arial"/>
          <w:b w:val="0"/>
          <w:i w:val="0"/>
          <w:smallCaps w:val="0"/>
          <w:strike w:val="0"/>
          <w:color w:val="000000"/>
          <w:sz w:val="9.56071662902832"/>
          <w:szCs w:val="9.56071662902832"/>
          <w:u w:val="none"/>
          <w:shd w:fill="auto" w:val="clear"/>
          <w:vertAlign w:val="baseline"/>
        </w:r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1 2 3 4 5 6 7 8 9 10 </w:t>
      </w:r>
      <w:r w:rsidDel="00000000" w:rsidR="00000000" w:rsidRPr="00000000">
        <w:rPr>
          <w:rFonts w:ascii="Arial" w:cs="Arial" w:eastAsia="Arial" w:hAnsi="Arial"/>
          <w:b w:val="0"/>
          <w:i w:val="0"/>
          <w:smallCaps w:val="0"/>
          <w:strike w:val="0"/>
          <w:color w:val="000000"/>
          <w:sz w:val="9.56071662902832"/>
          <w:szCs w:val="9.56071662902832"/>
          <w:u w:val="none"/>
          <w:shd w:fill="auto" w:val="clear"/>
          <w:vertAlign w:val="baseline"/>
          <w:rtl w:val="0"/>
        </w:rPr>
        <w:t xml:space="preserve">Percent GS variance due to GD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2784423828125" w:line="240" w:lineRule="auto"/>
        <w:ind w:left="0" w:right="0" w:firstLine="0"/>
        <w:jc w:val="left"/>
        <w:rPr>
          <w:rFonts w:ascii="Arial" w:cs="Arial" w:eastAsia="Arial" w:hAnsi="Arial"/>
          <w:b w:val="0"/>
          <w:i w:val="0"/>
          <w:smallCaps w:val="0"/>
          <w:strike w:val="0"/>
          <w:color w:val="000000"/>
          <w:sz w:val="7.967371940612793"/>
          <w:szCs w:val="7.967371940612793"/>
          <w:u w:val="none"/>
          <w:shd w:fill="auto" w:val="clear"/>
          <w:vertAlign w:val="baseline"/>
        </w:rPr>
        <w:sectPr>
          <w:type w:val="continuous"/>
          <w:pgSz w:h="16840" w:w="11900" w:orient="portrait"/>
          <w:pgMar w:bottom="2881.6079711914062" w:top="2819.99267578125" w:left="3355.2059936523438" w:right="3430.8343505859375" w:header="0" w:footer="720"/>
          <w:cols w:equalWidth="0" w:num="4">
            <w:col w:space="0" w:w="1280"/>
            <w:col w:space="0" w:w="1280"/>
            <w:col w:space="0" w:w="1280"/>
            <w:col w:space="0" w:w="1280"/>
          </w:cols>
        </w:sectPr>
      </w:pPr>
      <w:r w:rsidDel="00000000" w:rsidR="00000000" w:rsidRPr="00000000">
        <w:rPr>
          <w:rFonts w:ascii="Arial" w:cs="Arial" w:eastAsia="Arial" w:hAnsi="Arial"/>
          <w:b w:val="0"/>
          <w:i w:val="0"/>
          <w:smallCaps w:val="0"/>
          <w:strike w:val="0"/>
          <w:color w:val="000000"/>
          <w:sz w:val="7.967371940612793"/>
          <w:szCs w:val="7.967371940612793"/>
          <w:u w:val="none"/>
          <w:shd w:fill="auto" w:val="clear"/>
          <w:vertAlign w:val="baseline"/>
          <w:rtl w:val="0"/>
        </w:rPr>
        <w:t xml:space="preserve">1 2 3 4 5 6 7 8 9 10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9425048828125" w:line="229.2482042312622" w:lineRule="auto"/>
        <w:ind w:left="89.88571166992188" w:right="12.747802734375" w:firstLine="563.2743835449219"/>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Източник</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Review of Economic Perspectives, https://www.degruyter.com/view/j/revecp;  http://cesmaa.eu/journal_of_applied_economic_sciences.php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977783203125" w:line="240" w:lineRule="auto"/>
        <w:ind w:left="654.0167236328125" w:right="0" w:firstLine="0"/>
        <w:jc w:val="lef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5.03.2019 г.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33111572265625" w:line="240" w:lineRule="auto"/>
        <w:ind w:left="0" w:right="7.16552734375" w:firstLine="0"/>
        <w:jc w:val="right"/>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41  </w:t>
      </w:r>
    </w:p>
    <w:sectPr>
      <w:type w:val="continuous"/>
      <w:pgSz w:h="16840" w:w="11900" w:orient="portrait"/>
      <w:pgMar w:bottom="2881.6079711914062" w:top="2819.99267578125" w:left="2190" w:right="2198.8006591796875" w:header="0" w:footer="720"/>
      <w:cols w:equalWidth="0" w:num="1">
        <w:col w:space="0" w:w="7511.1993408203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